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204" w:rsidRDefault="0076624E" w:rsidP="00CC4446">
      <w:pPr>
        <w:spacing w:line="600" w:lineRule="auto"/>
        <w:ind w:right="880" w:firstLineChars="2150" w:firstLine="6044"/>
        <w:rPr>
          <w:b/>
          <w:sz w:val="28"/>
        </w:rPr>
      </w:pPr>
      <w:r>
        <w:rPr>
          <w:rFonts w:hint="eastAsia"/>
          <w:b/>
          <w:noProof/>
          <w:sz w:val="28"/>
        </w:rPr>
        <w:drawing>
          <wp:inline distT="0" distB="0" distL="0" distR="0">
            <wp:extent cx="2238375" cy="314325"/>
            <wp:effectExtent l="19050" t="0" r="9525" b="0"/>
            <wp:docPr id="2"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0"/>
                    <pic:cNvPicPr>
                      <a:picLocks noChangeAspect="1" noChangeArrowheads="1"/>
                    </pic:cNvPicPr>
                  </pic:nvPicPr>
                  <pic:blipFill>
                    <a:blip r:embed="rId9" cstate="print"/>
                    <a:srcRect/>
                    <a:stretch>
                      <a:fillRect/>
                    </a:stretch>
                  </pic:blipFill>
                  <pic:spPr>
                    <a:xfrm>
                      <a:off x="0" y="0"/>
                      <a:ext cx="2238375" cy="314325"/>
                    </a:xfrm>
                    <a:prstGeom prst="rect">
                      <a:avLst/>
                    </a:prstGeom>
                    <a:noFill/>
                    <a:ln w="9525">
                      <a:noFill/>
                      <a:miter lim="800000"/>
                      <a:headEnd/>
                      <a:tailEnd/>
                    </a:ln>
                  </pic:spPr>
                </pic:pic>
              </a:graphicData>
            </a:graphic>
          </wp:inline>
        </w:drawing>
      </w:r>
    </w:p>
    <w:p w:rsidR="00B05204" w:rsidRDefault="00B05204">
      <w:pPr>
        <w:tabs>
          <w:tab w:val="left" w:pos="5387"/>
          <w:tab w:val="left" w:pos="6663"/>
        </w:tabs>
        <w:spacing w:line="600" w:lineRule="auto"/>
        <w:jc w:val="center"/>
        <w:rPr>
          <w:b/>
          <w:sz w:val="28"/>
        </w:rPr>
      </w:pPr>
    </w:p>
    <w:p w:rsidR="00B05204" w:rsidRDefault="00B05204">
      <w:pPr>
        <w:tabs>
          <w:tab w:val="left" w:pos="5387"/>
          <w:tab w:val="left" w:pos="6663"/>
        </w:tabs>
        <w:spacing w:line="600" w:lineRule="auto"/>
        <w:jc w:val="center"/>
        <w:rPr>
          <w:b/>
          <w:sz w:val="28"/>
        </w:rPr>
      </w:pPr>
    </w:p>
    <w:p w:rsidR="00B05204" w:rsidRDefault="00B05204">
      <w:pPr>
        <w:tabs>
          <w:tab w:val="left" w:pos="5387"/>
          <w:tab w:val="left" w:pos="6663"/>
        </w:tabs>
        <w:spacing w:line="600" w:lineRule="auto"/>
        <w:jc w:val="center"/>
        <w:rPr>
          <w:b/>
          <w:sz w:val="28"/>
        </w:rPr>
      </w:pPr>
    </w:p>
    <w:p w:rsidR="00B05204" w:rsidRDefault="00B05204">
      <w:pPr>
        <w:tabs>
          <w:tab w:val="left" w:pos="5387"/>
          <w:tab w:val="left" w:pos="6663"/>
        </w:tabs>
        <w:spacing w:line="600" w:lineRule="auto"/>
        <w:rPr>
          <w:b/>
          <w:sz w:val="28"/>
        </w:rPr>
      </w:pPr>
    </w:p>
    <w:p w:rsidR="00684EDB" w:rsidRDefault="00136000">
      <w:pPr>
        <w:autoSpaceDE w:val="0"/>
        <w:autoSpaceDN w:val="0"/>
        <w:jc w:val="center"/>
        <w:rPr>
          <w:rFonts w:ascii="宋体" w:hAnsi="宋体" w:cs="宋体"/>
          <w:sz w:val="44"/>
          <w:szCs w:val="44"/>
        </w:rPr>
      </w:pPr>
      <w:r>
        <w:rPr>
          <w:rFonts w:ascii="宋体" w:hAnsi="宋体" w:cs="宋体"/>
          <w:sz w:val="44"/>
          <w:szCs w:val="44"/>
        </w:rPr>
        <w:t>TS-D-0.25KVA-6320A</w:t>
      </w:r>
    </w:p>
    <w:p w:rsidR="00B05204" w:rsidRDefault="00136000">
      <w:pPr>
        <w:autoSpaceDE w:val="0"/>
        <w:autoSpaceDN w:val="0"/>
        <w:jc w:val="center"/>
        <w:rPr>
          <w:rFonts w:ascii="宋体" w:hAnsi="宋体" w:cs="宋体"/>
          <w:sz w:val="44"/>
          <w:szCs w:val="44"/>
        </w:rPr>
      </w:pPr>
      <w:r>
        <w:rPr>
          <w:rFonts w:ascii="宋体" w:hAnsi="宋体" w:cs="宋体"/>
          <w:sz w:val="44"/>
          <w:szCs w:val="44"/>
        </w:rPr>
        <w:t>TS-D-0.15KVA-6315A</w:t>
      </w:r>
    </w:p>
    <w:p w:rsidR="00B05204" w:rsidRDefault="0076624E">
      <w:pPr>
        <w:autoSpaceDE w:val="0"/>
        <w:autoSpaceDN w:val="0"/>
        <w:jc w:val="center"/>
        <w:rPr>
          <w:rFonts w:ascii="宋体" w:hAnsi="宋体" w:cs="宋体"/>
          <w:sz w:val="44"/>
          <w:szCs w:val="44"/>
        </w:rPr>
      </w:pPr>
      <w:r>
        <w:rPr>
          <w:rFonts w:ascii="宋体" w:hAnsi="宋体" w:cs="宋体" w:hint="eastAsia"/>
          <w:sz w:val="44"/>
          <w:szCs w:val="44"/>
        </w:rPr>
        <w:t>应急照明集中电源</w:t>
      </w:r>
    </w:p>
    <w:p w:rsidR="00B05204" w:rsidRDefault="0076624E">
      <w:pPr>
        <w:jc w:val="center"/>
        <w:rPr>
          <w:b/>
          <w:sz w:val="72"/>
        </w:rPr>
      </w:pPr>
      <w:r>
        <w:rPr>
          <w:rFonts w:hint="eastAsia"/>
          <w:b/>
          <w:sz w:val="72"/>
        </w:rPr>
        <w:t>安装使用说明书</w:t>
      </w:r>
    </w:p>
    <w:p w:rsidR="00B05204" w:rsidRDefault="0076624E">
      <w:pPr>
        <w:adjustRightInd/>
        <w:jc w:val="center"/>
        <w:textAlignment w:val="auto"/>
        <w:rPr>
          <w:rFonts w:asciiTheme="minorHAnsi" w:eastAsiaTheme="minorEastAsia" w:hAnsiTheme="minorHAnsi" w:cstheme="minorBidi"/>
          <w:kern w:val="2"/>
          <w:sz w:val="52"/>
          <w:szCs w:val="22"/>
        </w:rPr>
      </w:pPr>
      <w:r>
        <w:rPr>
          <w:rFonts w:asciiTheme="minorHAnsi" w:eastAsiaTheme="minorEastAsia" w:hAnsiTheme="minorHAnsi" w:cstheme="minorBidi" w:hint="eastAsia"/>
          <w:kern w:val="2"/>
          <w:sz w:val="52"/>
          <w:szCs w:val="22"/>
        </w:rPr>
        <w:t>（</w:t>
      </w:r>
      <w:r>
        <w:rPr>
          <w:rFonts w:asciiTheme="minorHAnsi" w:eastAsiaTheme="minorEastAsia" w:hAnsiTheme="minorHAnsi" w:cstheme="minorBidi" w:hint="eastAsia"/>
          <w:kern w:val="2"/>
          <w:sz w:val="52"/>
          <w:szCs w:val="22"/>
        </w:rPr>
        <w:t>Ver.1.0,2021.11</w:t>
      </w:r>
      <w:r>
        <w:rPr>
          <w:rFonts w:asciiTheme="minorHAnsi" w:eastAsiaTheme="minorEastAsia" w:hAnsiTheme="minorHAnsi" w:cstheme="minorBidi" w:hint="eastAsia"/>
          <w:kern w:val="2"/>
          <w:sz w:val="52"/>
          <w:szCs w:val="22"/>
        </w:rPr>
        <w:t>）</w:t>
      </w:r>
    </w:p>
    <w:p w:rsidR="00B05204" w:rsidRDefault="00B05204">
      <w:pPr>
        <w:tabs>
          <w:tab w:val="left" w:pos="5387"/>
          <w:tab w:val="left" w:pos="6663"/>
        </w:tabs>
        <w:spacing w:line="600" w:lineRule="auto"/>
        <w:jc w:val="center"/>
        <w:rPr>
          <w:b/>
          <w:sz w:val="28"/>
        </w:rPr>
      </w:pPr>
    </w:p>
    <w:p w:rsidR="00B05204" w:rsidRDefault="00B05204">
      <w:pPr>
        <w:tabs>
          <w:tab w:val="left" w:pos="5387"/>
          <w:tab w:val="left" w:pos="6663"/>
        </w:tabs>
        <w:spacing w:line="600" w:lineRule="auto"/>
        <w:jc w:val="center"/>
        <w:rPr>
          <w:b/>
          <w:sz w:val="28"/>
        </w:rPr>
      </w:pPr>
    </w:p>
    <w:p w:rsidR="00B05204" w:rsidRDefault="00B05204">
      <w:pPr>
        <w:tabs>
          <w:tab w:val="left" w:pos="5387"/>
          <w:tab w:val="left" w:pos="6663"/>
        </w:tabs>
        <w:spacing w:line="600" w:lineRule="auto"/>
        <w:rPr>
          <w:b/>
          <w:sz w:val="28"/>
        </w:rPr>
      </w:pPr>
    </w:p>
    <w:p w:rsidR="00B05204" w:rsidRDefault="00B05204">
      <w:pPr>
        <w:tabs>
          <w:tab w:val="left" w:pos="5387"/>
          <w:tab w:val="left" w:pos="6663"/>
        </w:tabs>
        <w:spacing w:line="600" w:lineRule="auto"/>
        <w:rPr>
          <w:b/>
          <w:sz w:val="28"/>
        </w:rPr>
      </w:pPr>
    </w:p>
    <w:p w:rsidR="00B05204" w:rsidRDefault="00B05204">
      <w:pPr>
        <w:tabs>
          <w:tab w:val="left" w:pos="5387"/>
          <w:tab w:val="left" w:pos="6663"/>
        </w:tabs>
        <w:spacing w:line="600" w:lineRule="auto"/>
        <w:rPr>
          <w:b/>
          <w:sz w:val="28"/>
        </w:rPr>
      </w:pPr>
    </w:p>
    <w:p w:rsidR="005C4709" w:rsidRDefault="005C4709">
      <w:pPr>
        <w:tabs>
          <w:tab w:val="left" w:pos="5387"/>
          <w:tab w:val="left" w:pos="6663"/>
        </w:tabs>
        <w:spacing w:line="600" w:lineRule="auto"/>
        <w:rPr>
          <w:b/>
          <w:sz w:val="28"/>
        </w:rPr>
      </w:pPr>
    </w:p>
    <w:p w:rsidR="00B05204" w:rsidRDefault="00B05204">
      <w:pPr>
        <w:tabs>
          <w:tab w:val="left" w:pos="5387"/>
          <w:tab w:val="left" w:pos="6663"/>
        </w:tabs>
        <w:spacing w:line="600" w:lineRule="auto"/>
        <w:rPr>
          <w:b/>
          <w:sz w:val="28"/>
        </w:rPr>
      </w:pPr>
    </w:p>
    <w:p w:rsidR="00B05204" w:rsidRPr="005C4709" w:rsidRDefault="0076624E" w:rsidP="005C4709">
      <w:r>
        <w:rPr>
          <w:rFonts w:hint="eastAsia"/>
          <w:b/>
          <w:noProof/>
          <w:sz w:val="28"/>
        </w:rPr>
        <w:drawing>
          <wp:inline distT="0" distB="0" distL="0" distR="0">
            <wp:extent cx="2314575" cy="314325"/>
            <wp:effectExtent l="1905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srcRect/>
                    <a:stretch>
                      <a:fillRect/>
                    </a:stretch>
                  </pic:blipFill>
                  <pic:spPr>
                    <a:xfrm>
                      <a:off x="0" y="0"/>
                      <a:ext cx="2314575" cy="314325"/>
                    </a:xfrm>
                    <a:prstGeom prst="rect">
                      <a:avLst/>
                    </a:prstGeom>
                    <a:noFill/>
                    <a:ln w="9525">
                      <a:noFill/>
                      <a:miter lim="800000"/>
                      <a:headEnd/>
                      <a:tailEnd/>
                    </a:ln>
                  </pic:spPr>
                </pic:pic>
              </a:graphicData>
            </a:graphic>
          </wp:inline>
        </w:drawing>
      </w:r>
    </w:p>
    <w:p w:rsidR="00B05204" w:rsidRDefault="0076624E">
      <w:pPr>
        <w:autoSpaceDE w:val="0"/>
        <w:autoSpaceDN w:val="0"/>
        <w:spacing w:line="20" w:lineRule="atLeast"/>
        <w:jc w:val="center"/>
        <w:rPr>
          <w:rFonts w:ascii="宋体" w:hAnsi="宋体"/>
          <w:sz w:val="44"/>
        </w:rPr>
      </w:pPr>
      <w:r>
        <w:rPr>
          <w:rFonts w:ascii="宋体" w:hAnsi="宋体" w:hint="eastAsia"/>
          <w:sz w:val="44"/>
        </w:rPr>
        <w:lastRenderedPageBreak/>
        <w:t>前</w:t>
      </w:r>
      <w:r>
        <w:rPr>
          <w:rFonts w:ascii="宋体" w:hAnsi="宋体"/>
          <w:sz w:val="44"/>
        </w:rPr>
        <w:t xml:space="preserve"> </w:t>
      </w:r>
      <w:r>
        <w:rPr>
          <w:rFonts w:ascii="宋体" w:hAnsi="宋体" w:hint="eastAsia"/>
          <w:sz w:val="44"/>
        </w:rPr>
        <w:t>言</w:t>
      </w:r>
    </w:p>
    <w:p w:rsidR="00B05204" w:rsidRDefault="00136000">
      <w:pPr>
        <w:autoSpaceDE w:val="0"/>
        <w:autoSpaceDN w:val="0"/>
        <w:spacing w:line="400" w:lineRule="exact"/>
        <w:ind w:firstLineChars="200" w:firstLine="420"/>
        <w:textAlignment w:val="auto"/>
        <w:rPr>
          <w:rFonts w:asciiTheme="minorEastAsia" w:eastAsiaTheme="minorEastAsia" w:hAnsiTheme="minorEastAsia" w:cs="宋体"/>
          <w:szCs w:val="21"/>
        </w:rPr>
      </w:pPr>
      <w:r>
        <w:rPr>
          <w:rFonts w:asciiTheme="minorEastAsia" w:eastAsiaTheme="minorEastAsia" w:hAnsiTheme="minorEastAsia" w:cs="宋体"/>
          <w:szCs w:val="21"/>
        </w:rPr>
        <w:t>TS-D-0.25KVA-6320A、TS-D-0.15KVA-6315A</w:t>
      </w:r>
      <w:r w:rsidR="0076624E">
        <w:rPr>
          <w:rFonts w:asciiTheme="minorEastAsia" w:eastAsiaTheme="minorEastAsia" w:hAnsiTheme="minorEastAsia" w:cs="宋体" w:hint="eastAsia"/>
          <w:szCs w:val="21"/>
        </w:rPr>
        <w:t>应急照明集中电源是深圳市泰和</w:t>
      </w:r>
      <w:proofErr w:type="gramStart"/>
      <w:r w:rsidR="0076624E">
        <w:rPr>
          <w:rFonts w:asciiTheme="minorEastAsia" w:eastAsiaTheme="minorEastAsia" w:hAnsiTheme="minorEastAsia" w:cs="宋体" w:hint="eastAsia"/>
          <w:szCs w:val="21"/>
        </w:rPr>
        <w:t>安科技</w:t>
      </w:r>
      <w:proofErr w:type="gramEnd"/>
      <w:r w:rsidR="0076624E">
        <w:rPr>
          <w:rFonts w:asciiTheme="minorEastAsia" w:eastAsiaTheme="minorEastAsia" w:hAnsiTheme="minorEastAsia" w:cs="宋体" w:hint="eastAsia"/>
          <w:szCs w:val="21"/>
        </w:rPr>
        <w:t>有限公司充分调研消防市场需求，总结多年消防工程经验，融会国标GB 17945-2010《消防应急照明和疏散指示系统》的要求和精神，设计的新一代具有分配电功能的应急照明集中电源。</w:t>
      </w:r>
    </w:p>
    <w:p w:rsidR="00B05204" w:rsidRDefault="00136000">
      <w:pPr>
        <w:autoSpaceDE w:val="0"/>
        <w:autoSpaceDN w:val="0"/>
        <w:spacing w:line="400" w:lineRule="exact"/>
        <w:ind w:firstLine="420"/>
        <w:textAlignment w:val="auto"/>
        <w:rPr>
          <w:rFonts w:asciiTheme="minorEastAsia" w:eastAsiaTheme="minorEastAsia" w:hAnsiTheme="minorEastAsia" w:cs="宋体"/>
          <w:szCs w:val="21"/>
        </w:rPr>
      </w:pPr>
      <w:r>
        <w:rPr>
          <w:rFonts w:asciiTheme="minorEastAsia" w:eastAsiaTheme="minorEastAsia" w:hAnsiTheme="minorEastAsia" w:cs="宋体"/>
          <w:szCs w:val="21"/>
        </w:rPr>
        <w:t>TS-D-0.25KVA-6320A、TS-D-0.15KVA-6315A</w:t>
      </w:r>
      <w:r w:rsidR="0076624E">
        <w:rPr>
          <w:rFonts w:asciiTheme="minorEastAsia" w:eastAsiaTheme="minorEastAsia" w:hAnsiTheme="minorEastAsia" w:cs="宋体" w:hint="eastAsia"/>
          <w:szCs w:val="21"/>
        </w:rPr>
        <w:t>应急照明集中电源采用壁挂式结构，模块化设计，具有功能强、可靠性高、配置灵活等特点，采用液晶屏显示，能够实时显示主电电压、</w:t>
      </w:r>
      <w:proofErr w:type="gramStart"/>
      <w:r w:rsidR="0076624E">
        <w:rPr>
          <w:rFonts w:asciiTheme="minorEastAsia" w:eastAsiaTheme="minorEastAsia" w:hAnsiTheme="minorEastAsia" w:cs="宋体" w:hint="eastAsia"/>
          <w:szCs w:val="21"/>
        </w:rPr>
        <w:t>备电电压</w:t>
      </w:r>
      <w:proofErr w:type="gramEnd"/>
      <w:r w:rsidR="0076624E">
        <w:rPr>
          <w:rFonts w:asciiTheme="minorEastAsia" w:eastAsiaTheme="minorEastAsia" w:hAnsiTheme="minorEastAsia" w:cs="宋体" w:hint="eastAsia"/>
          <w:szCs w:val="21"/>
        </w:rPr>
        <w:t>、电源输出等数据及系统工作状态，最多支持4个回路输出，并且每个回路都具有独立的输出短路保护。</w:t>
      </w:r>
    </w:p>
    <w:p w:rsidR="00B05204" w:rsidRDefault="00136000">
      <w:pPr>
        <w:autoSpaceDE w:val="0"/>
        <w:autoSpaceDN w:val="0"/>
        <w:spacing w:line="400" w:lineRule="exact"/>
        <w:ind w:firstLine="420"/>
        <w:textAlignment w:val="auto"/>
        <w:rPr>
          <w:rFonts w:asciiTheme="minorEastAsia" w:eastAsiaTheme="minorEastAsia" w:hAnsiTheme="minorEastAsia" w:cs="宋体"/>
          <w:szCs w:val="21"/>
        </w:rPr>
      </w:pPr>
      <w:r>
        <w:rPr>
          <w:rFonts w:asciiTheme="minorEastAsia" w:eastAsiaTheme="minorEastAsia" w:hAnsiTheme="minorEastAsia" w:cs="宋体"/>
          <w:szCs w:val="21"/>
        </w:rPr>
        <w:t>TS-D-0.25KVA-6320A、TS-D-0.15KVA-6315A</w:t>
      </w:r>
      <w:r w:rsidR="0076624E">
        <w:rPr>
          <w:rFonts w:asciiTheme="minorEastAsia" w:eastAsiaTheme="minorEastAsia" w:hAnsiTheme="minorEastAsia" w:cs="宋体" w:hint="eastAsia"/>
          <w:szCs w:val="21"/>
        </w:rPr>
        <w:t>应急照明集中电源可与我司生产的应急照明控制器、相关的消防应急灯具等连接，构成安全可靠的智能型消防应急照明和疏散指示系统。</w:t>
      </w:r>
    </w:p>
    <w:p w:rsidR="00B05204" w:rsidRDefault="0076624E">
      <w:pPr>
        <w:spacing w:line="400" w:lineRule="exact"/>
        <w:ind w:firstLineChars="200" w:firstLine="420"/>
        <w:rPr>
          <w:rFonts w:asciiTheme="minorEastAsia" w:eastAsiaTheme="minorEastAsia" w:hAnsiTheme="minorEastAsia"/>
          <w:szCs w:val="21"/>
        </w:rPr>
      </w:pPr>
      <w:r>
        <w:rPr>
          <w:rFonts w:asciiTheme="minorEastAsia" w:eastAsiaTheme="minorEastAsia" w:hAnsiTheme="minorEastAsia" w:cs="宋体" w:hint="eastAsia"/>
          <w:szCs w:val="21"/>
        </w:rPr>
        <w:t>本安装使用说明书应由专人负责，妥善保管，以备日后查用。</w:t>
      </w: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p w:rsidR="00B05204" w:rsidRDefault="00B05204">
      <w:pPr>
        <w:widowControl/>
        <w:adjustRightInd/>
        <w:textAlignment w:val="auto"/>
        <w:rPr>
          <w:rFonts w:ascii="宋体" w:cs="宋体"/>
          <w:sz w:val="44"/>
          <w:szCs w:val="44"/>
        </w:rPr>
      </w:pPr>
    </w:p>
    <w:sdt>
      <w:sdtPr>
        <w:rPr>
          <w:rFonts w:ascii="Times New Roman" w:eastAsia="宋体" w:hAnsi="Times New Roman" w:cs="Times New Roman"/>
          <w:b w:val="0"/>
          <w:bCs w:val="0"/>
          <w:color w:val="auto"/>
          <w:sz w:val="21"/>
          <w:szCs w:val="20"/>
          <w:lang w:val="zh-CN"/>
        </w:rPr>
        <w:id w:val="12200932"/>
        <w:docPartObj>
          <w:docPartGallery w:val="Table of Contents"/>
          <w:docPartUnique/>
        </w:docPartObj>
      </w:sdtPr>
      <w:sdtEndPr>
        <w:rPr>
          <w:lang w:val="en-US"/>
        </w:rPr>
      </w:sdtEndPr>
      <w:sdtContent>
        <w:p w:rsidR="00B05204" w:rsidRDefault="00B05204">
          <w:pPr>
            <w:pStyle w:val="TOC1"/>
            <w:jc w:val="center"/>
            <w:rPr>
              <w:lang w:val="zh-CN"/>
            </w:rPr>
          </w:pPr>
        </w:p>
        <w:p w:rsidR="00B05204" w:rsidRDefault="0076624E">
          <w:pPr>
            <w:pStyle w:val="TOC1"/>
            <w:jc w:val="center"/>
          </w:pPr>
          <w:r>
            <w:rPr>
              <w:lang w:val="zh-CN"/>
            </w:rPr>
            <w:t>目</w:t>
          </w:r>
          <w:r>
            <w:rPr>
              <w:rFonts w:hint="eastAsia"/>
              <w:lang w:val="zh-CN"/>
            </w:rPr>
            <w:t xml:space="preserve">  </w:t>
          </w:r>
          <w:r>
            <w:rPr>
              <w:lang w:val="zh-CN"/>
            </w:rPr>
            <w:t>录</w:t>
          </w:r>
        </w:p>
        <w:p w:rsidR="00B05204" w:rsidRDefault="00095925">
          <w:pPr>
            <w:pStyle w:val="10"/>
          </w:pPr>
          <w:r>
            <w:fldChar w:fldCharType="begin"/>
          </w:r>
          <w:r w:rsidR="0076624E">
            <w:instrText xml:space="preserve"> TOC \o "1-3" \h \z \u </w:instrText>
          </w:r>
          <w:r>
            <w:fldChar w:fldCharType="separate"/>
          </w:r>
          <w:hyperlink w:anchor="_Toc16251516" w:history="1">
            <w:r w:rsidR="0076624E">
              <w:rPr>
                <w:rStyle w:val="ad"/>
                <w:rFonts w:ascii="宋体" w:hAnsi="宋体" w:hint="eastAsia"/>
                <w:b/>
              </w:rPr>
              <w:t>一、</w:t>
            </w:r>
            <w:r w:rsidR="0076624E">
              <w:tab/>
            </w:r>
            <w:r w:rsidR="0076624E">
              <w:rPr>
                <w:rStyle w:val="ad"/>
                <w:rFonts w:ascii="宋体" w:hAnsi="宋体" w:hint="eastAsia"/>
                <w:b/>
              </w:rPr>
              <w:t>概述</w:t>
            </w:r>
            <w:r w:rsidR="0076624E">
              <w:tab/>
            </w:r>
            <w:r>
              <w:fldChar w:fldCharType="begin"/>
            </w:r>
            <w:r w:rsidR="0076624E">
              <w:instrText xml:space="preserve"> PAGEREF _Toc16251516 \h </w:instrText>
            </w:r>
            <w:r>
              <w:fldChar w:fldCharType="separate"/>
            </w:r>
            <w:r w:rsidR="0076624E">
              <w:t>1</w:t>
            </w:r>
            <w:r>
              <w:fldChar w:fldCharType="end"/>
            </w:r>
          </w:hyperlink>
        </w:p>
        <w:p w:rsidR="00B05204" w:rsidRDefault="00095925">
          <w:pPr>
            <w:pStyle w:val="10"/>
          </w:pPr>
          <w:hyperlink w:anchor="_Toc16251518" w:history="1">
            <w:r w:rsidR="0076624E">
              <w:rPr>
                <w:rStyle w:val="ad"/>
                <w:rFonts w:ascii="宋体" w:hAnsi="宋体" w:hint="eastAsia"/>
                <w:b/>
              </w:rPr>
              <w:t>二、</w:t>
            </w:r>
            <w:r w:rsidR="0076624E">
              <w:tab/>
            </w:r>
            <w:r w:rsidR="0076624E">
              <w:rPr>
                <w:rStyle w:val="ad"/>
                <w:rFonts w:ascii="宋体" w:hAnsi="宋体" w:hint="eastAsia"/>
                <w:b/>
              </w:rPr>
              <w:t>特点</w:t>
            </w:r>
            <w:r w:rsidR="0076624E">
              <w:tab/>
            </w:r>
            <w:r>
              <w:fldChar w:fldCharType="begin"/>
            </w:r>
            <w:r w:rsidR="0076624E">
              <w:instrText xml:space="preserve"> PAGEREF _Toc16251518 \h </w:instrText>
            </w:r>
            <w:r>
              <w:fldChar w:fldCharType="separate"/>
            </w:r>
            <w:r w:rsidR="0076624E">
              <w:t>1</w:t>
            </w:r>
            <w:r>
              <w:fldChar w:fldCharType="end"/>
            </w:r>
          </w:hyperlink>
        </w:p>
        <w:p w:rsidR="00B05204" w:rsidRDefault="00095925">
          <w:pPr>
            <w:pStyle w:val="10"/>
          </w:pPr>
          <w:hyperlink w:anchor="_Toc16251519" w:history="1">
            <w:r w:rsidR="0076624E">
              <w:rPr>
                <w:rStyle w:val="ad"/>
                <w:rFonts w:ascii="宋体" w:hAnsi="宋体" w:hint="eastAsia"/>
                <w:b/>
              </w:rPr>
              <w:t>三、</w:t>
            </w:r>
            <w:r w:rsidR="0076624E">
              <w:tab/>
            </w:r>
            <w:r w:rsidR="0076624E">
              <w:rPr>
                <w:rStyle w:val="ad"/>
                <w:rFonts w:ascii="宋体" w:hAnsi="宋体" w:hint="eastAsia"/>
                <w:b/>
              </w:rPr>
              <w:t>技术参数</w:t>
            </w:r>
            <w:r w:rsidR="0076624E">
              <w:tab/>
            </w:r>
            <w:r>
              <w:fldChar w:fldCharType="begin"/>
            </w:r>
            <w:r w:rsidR="0076624E">
              <w:instrText xml:space="preserve"> PAGEREF _Toc16251519 \h </w:instrText>
            </w:r>
            <w:r>
              <w:fldChar w:fldCharType="separate"/>
            </w:r>
            <w:r w:rsidR="0076624E">
              <w:t>1</w:t>
            </w:r>
            <w:r>
              <w:fldChar w:fldCharType="end"/>
            </w:r>
          </w:hyperlink>
        </w:p>
        <w:p w:rsidR="00B05204" w:rsidRDefault="00095925">
          <w:pPr>
            <w:pStyle w:val="10"/>
          </w:pPr>
          <w:hyperlink w:anchor="_Toc16251520" w:history="1">
            <w:r w:rsidR="0076624E">
              <w:rPr>
                <w:rStyle w:val="ad"/>
                <w:rFonts w:ascii="宋体" w:hAnsi="宋体" w:hint="eastAsia"/>
                <w:b/>
              </w:rPr>
              <w:t>四、</w:t>
            </w:r>
            <w:r w:rsidR="0076624E">
              <w:tab/>
            </w:r>
            <w:r w:rsidR="0076624E">
              <w:rPr>
                <w:rStyle w:val="ad"/>
                <w:rFonts w:ascii="宋体" w:hAnsi="宋体" w:hint="eastAsia"/>
                <w:b/>
              </w:rPr>
              <w:t>结构特征与工作原理</w:t>
            </w:r>
            <w:r w:rsidR="0076624E">
              <w:tab/>
            </w:r>
            <w:r>
              <w:fldChar w:fldCharType="begin"/>
            </w:r>
            <w:r w:rsidR="0076624E">
              <w:instrText xml:space="preserve"> PAGEREF _Toc16251520 \h </w:instrText>
            </w:r>
            <w:r>
              <w:fldChar w:fldCharType="separate"/>
            </w:r>
            <w:r w:rsidR="0076624E">
              <w:t>1</w:t>
            </w:r>
            <w:r>
              <w:fldChar w:fldCharType="end"/>
            </w:r>
          </w:hyperlink>
        </w:p>
        <w:p w:rsidR="00B05204" w:rsidRDefault="00095925">
          <w:pPr>
            <w:pStyle w:val="10"/>
          </w:pPr>
          <w:hyperlink w:anchor="_Toc16251521" w:history="1">
            <w:r w:rsidR="0076624E">
              <w:rPr>
                <w:rStyle w:val="ad"/>
                <w:rFonts w:hint="eastAsia"/>
              </w:rPr>
              <w:t>五、</w:t>
            </w:r>
            <w:r w:rsidR="0076624E">
              <w:tab/>
            </w:r>
            <w:r w:rsidR="0076624E">
              <w:rPr>
                <w:rStyle w:val="ad"/>
                <w:rFonts w:ascii="宋体" w:hAnsi="宋体" w:hint="eastAsia"/>
                <w:b/>
              </w:rPr>
              <w:t>安装说明</w:t>
            </w:r>
            <w:r w:rsidR="0076624E">
              <w:tab/>
            </w:r>
            <w:r>
              <w:fldChar w:fldCharType="begin"/>
            </w:r>
            <w:r w:rsidR="0076624E">
              <w:instrText xml:space="preserve"> PAGEREF _Toc16251521 \h </w:instrText>
            </w:r>
            <w:r>
              <w:fldChar w:fldCharType="separate"/>
            </w:r>
            <w:r w:rsidR="0076624E">
              <w:t>2</w:t>
            </w:r>
            <w:r>
              <w:fldChar w:fldCharType="end"/>
            </w:r>
          </w:hyperlink>
        </w:p>
        <w:p w:rsidR="00B05204" w:rsidRDefault="00095925">
          <w:pPr>
            <w:pStyle w:val="10"/>
          </w:pPr>
          <w:hyperlink w:anchor="_Toc16251522" w:history="1">
            <w:r w:rsidR="0076624E">
              <w:rPr>
                <w:rStyle w:val="ad"/>
                <w:rFonts w:hint="eastAsia"/>
                <w:b/>
              </w:rPr>
              <w:t>六、</w:t>
            </w:r>
            <w:r w:rsidR="0076624E">
              <w:tab/>
            </w:r>
            <w:r w:rsidR="0076624E">
              <w:rPr>
                <w:rStyle w:val="ad"/>
                <w:rFonts w:hint="eastAsia"/>
                <w:b/>
              </w:rPr>
              <w:t>使用与操作</w:t>
            </w:r>
            <w:r w:rsidR="0076624E">
              <w:tab/>
            </w:r>
            <w:r>
              <w:fldChar w:fldCharType="begin"/>
            </w:r>
            <w:r w:rsidR="0076624E">
              <w:instrText xml:space="preserve"> PAGEREF _Toc16251522 \h </w:instrText>
            </w:r>
            <w:r>
              <w:fldChar w:fldCharType="separate"/>
            </w:r>
            <w:r w:rsidR="0076624E">
              <w:t>4</w:t>
            </w:r>
            <w:r>
              <w:fldChar w:fldCharType="end"/>
            </w:r>
          </w:hyperlink>
        </w:p>
        <w:p w:rsidR="00B05204" w:rsidRDefault="00095925">
          <w:pPr>
            <w:pStyle w:val="10"/>
          </w:pPr>
          <w:hyperlink w:anchor="_Toc16251523" w:history="1">
            <w:r w:rsidR="0076624E">
              <w:rPr>
                <w:rStyle w:val="ad"/>
                <w:rFonts w:hint="eastAsia"/>
                <w:b/>
              </w:rPr>
              <w:t>七、</w:t>
            </w:r>
            <w:r w:rsidR="0076624E">
              <w:tab/>
            </w:r>
            <w:r w:rsidR="0076624E">
              <w:rPr>
                <w:rStyle w:val="ad"/>
                <w:rFonts w:hint="eastAsia"/>
                <w:b/>
              </w:rPr>
              <w:t>搬运和储存</w:t>
            </w:r>
            <w:r w:rsidR="0076624E">
              <w:tab/>
            </w:r>
            <w:r>
              <w:fldChar w:fldCharType="begin"/>
            </w:r>
            <w:r w:rsidR="0076624E">
              <w:instrText xml:space="preserve"> PAGEREF _Toc16251523 \h </w:instrText>
            </w:r>
            <w:r>
              <w:fldChar w:fldCharType="separate"/>
            </w:r>
            <w:r w:rsidR="0076624E">
              <w:t>7</w:t>
            </w:r>
            <w:r>
              <w:fldChar w:fldCharType="end"/>
            </w:r>
          </w:hyperlink>
        </w:p>
        <w:p w:rsidR="00B05204" w:rsidRDefault="00095925">
          <w:pPr>
            <w:pStyle w:val="10"/>
          </w:pPr>
          <w:hyperlink w:anchor="_Toc16251524" w:history="1">
            <w:r w:rsidR="0076624E">
              <w:rPr>
                <w:rStyle w:val="ad"/>
                <w:rFonts w:ascii="宋体" w:hAnsi="宋体" w:hint="eastAsia"/>
                <w:b/>
              </w:rPr>
              <w:t>八、</w:t>
            </w:r>
            <w:r w:rsidR="0076624E">
              <w:tab/>
            </w:r>
            <w:r w:rsidR="0076624E">
              <w:rPr>
                <w:rStyle w:val="ad"/>
                <w:rFonts w:ascii="宋体" w:hAnsi="宋体" w:hint="eastAsia"/>
                <w:b/>
              </w:rPr>
              <w:t>注意事项</w:t>
            </w:r>
            <w:r w:rsidR="0076624E">
              <w:tab/>
            </w:r>
            <w:r>
              <w:fldChar w:fldCharType="begin"/>
            </w:r>
            <w:r w:rsidR="0076624E">
              <w:instrText xml:space="preserve"> PAGEREF _Toc16251524 \h </w:instrText>
            </w:r>
            <w:r>
              <w:fldChar w:fldCharType="separate"/>
            </w:r>
            <w:r w:rsidR="0076624E">
              <w:t>7</w:t>
            </w:r>
            <w:r>
              <w:fldChar w:fldCharType="end"/>
            </w:r>
          </w:hyperlink>
        </w:p>
        <w:p w:rsidR="00B05204" w:rsidRDefault="00095925">
          <w:r>
            <w:fldChar w:fldCharType="end"/>
          </w:r>
        </w:p>
      </w:sdtContent>
    </w:sdt>
    <w:p w:rsidR="00B05204" w:rsidRDefault="00B05204">
      <w:pPr>
        <w:autoSpaceDE w:val="0"/>
        <w:autoSpaceDN w:val="0"/>
        <w:rPr>
          <w:rFonts w:ascii="宋体" w:cs="宋体"/>
          <w:sz w:val="44"/>
          <w:szCs w:val="44"/>
        </w:rPr>
      </w:pPr>
    </w:p>
    <w:p w:rsidR="00B05204" w:rsidRDefault="0076624E">
      <w:pPr>
        <w:autoSpaceDE w:val="0"/>
        <w:autoSpaceDN w:val="0"/>
        <w:jc w:val="center"/>
        <w:rPr>
          <w:rFonts w:ascii="宋体" w:cs="宋体"/>
          <w:sz w:val="44"/>
          <w:szCs w:val="44"/>
        </w:rPr>
        <w:sectPr w:rsidR="00B05204">
          <w:headerReference w:type="default" r:id="rId11"/>
          <w:endnotePr>
            <w:numFmt w:val="decimal"/>
            <w:numStart w:val="0"/>
          </w:endnotePr>
          <w:pgSz w:w="11906" w:h="16838"/>
          <w:pgMar w:top="1134" w:right="851" w:bottom="1134" w:left="1134" w:header="851" w:footer="544" w:gutter="0"/>
          <w:cols w:space="425"/>
        </w:sectPr>
      </w:pPr>
      <w:r>
        <w:rPr>
          <w:rFonts w:ascii="宋体" w:cs="宋体" w:hint="eastAsia"/>
          <w:sz w:val="44"/>
          <w:szCs w:val="44"/>
        </w:rPr>
        <w:t xml:space="preserve"> </w:t>
      </w:r>
    </w:p>
    <w:p w:rsidR="00B05204" w:rsidRDefault="0076624E">
      <w:pPr>
        <w:pStyle w:val="1"/>
        <w:keepLines/>
        <w:numPr>
          <w:ilvl w:val="0"/>
          <w:numId w:val="1"/>
        </w:numPr>
        <w:tabs>
          <w:tab w:val="clear" w:pos="5879"/>
        </w:tabs>
        <w:spacing w:before="120" w:after="120" w:line="440" w:lineRule="exact"/>
        <w:ind w:left="0" w:firstLineChars="0" w:firstLine="0"/>
        <w:rPr>
          <w:rFonts w:ascii="宋体" w:hAnsi="宋体"/>
          <w:b/>
          <w:sz w:val="24"/>
        </w:rPr>
      </w:pPr>
      <w:bookmarkStart w:id="0" w:name="_Toc16251516"/>
      <w:bookmarkStart w:id="1" w:name="_Toc124827524"/>
      <w:bookmarkStart w:id="2" w:name="_Toc93206945"/>
      <w:r>
        <w:rPr>
          <w:rFonts w:ascii="宋体" w:hAnsi="宋体" w:hint="eastAsia"/>
          <w:b/>
          <w:sz w:val="24"/>
        </w:rPr>
        <w:lastRenderedPageBreak/>
        <w:t>概述</w:t>
      </w:r>
      <w:bookmarkEnd w:id="0"/>
      <w:bookmarkEnd w:id="1"/>
      <w:bookmarkEnd w:id="2"/>
    </w:p>
    <w:p w:rsidR="00B05204" w:rsidRDefault="0076624E">
      <w:pPr>
        <w:spacing w:line="400" w:lineRule="exact"/>
        <w:ind w:firstLineChars="200" w:firstLine="480"/>
        <w:jc w:val="both"/>
        <w:rPr>
          <w:rFonts w:ascii="宋体" w:hAnsi="宋体"/>
          <w:sz w:val="24"/>
        </w:rPr>
      </w:pPr>
      <w:bookmarkStart w:id="3" w:name="_Toc124827525"/>
      <w:bookmarkStart w:id="4" w:name="_Toc93206946"/>
      <w:r>
        <w:rPr>
          <w:rFonts w:ascii="宋体" w:hAnsi="宋体" w:hint="eastAsia"/>
          <w:sz w:val="24"/>
        </w:rPr>
        <w:t>应急照明集中电源（以下简称为集中电源），在应急照明和疏散指示系统中为集中电源型消防应急灯具供电的电源装置，当发生火灾时，通过人为或者自动使电源进入应急供电状态，可广泛应用于学校、商场、工厂、医院、宾馆、办公楼、住宅区等人员密集的场所。</w:t>
      </w:r>
      <w:bookmarkStart w:id="5" w:name="_Toc16251517"/>
    </w:p>
    <w:p w:rsidR="00B05204" w:rsidRDefault="0076624E">
      <w:pPr>
        <w:spacing w:line="400" w:lineRule="exact"/>
        <w:ind w:firstLineChars="200" w:firstLine="480"/>
        <w:jc w:val="both"/>
        <w:rPr>
          <w:rFonts w:ascii="宋体" w:hAnsi="宋体"/>
          <w:sz w:val="24"/>
        </w:rPr>
      </w:pPr>
      <w:r>
        <w:rPr>
          <w:rFonts w:ascii="宋体" w:hAnsi="宋体" w:hint="eastAsia"/>
          <w:sz w:val="24"/>
        </w:rPr>
        <w:t>本说明书适用于</w:t>
      </w:r>
      <w:r w:rsidR="00136000">
        <w:rPr>
          <w:rFonts w:ascii="宋体" w:hAnsi="宋体"/>
          <w:sz w:val="24"/>
        </w:rPr>
        <w:t>TS-D-0.25KVA-6320A、TS-D-0.15KVA-6315A</w:t>
      </w:r>
      <w:r>
        <w:rPr>
          <w:rFonts w:ascii="宋体" w:hAnsi="宋体" w:hint="eastAsia"/>
          <w:sz w:val="24"/>
        </w:rPr>
        <w:t>应急照明集中电源。</w:t>
      </w:r>
      <w:bookmarkEnd w:id="5"/>
    </w:p>
    <w:p w:rsidR="00B05204" w:rsidRDefault="0076624E">
      <w:pPr>
        <w:pStyle w:val="1"/>
        <w:keepLines/>
        <w:numPr>
          <w:ilvl w:val="0"/>
          <w:numId w:val="1"/>
        </w:numPr>
        <w:tabs>
          <w:tab w:val="clear" w:pos="5879"/>
        </w:tabs>
        <w:spacing w:before="120" w:after="120" w:line="240" w:lineRule="auto"/>
        <w:ind w:left="0" w:firstLineChars="0" w:firstLine="0"/>
        <w:rPr>
          <w:rFonts w:ascii="宋体" w:hAnsi="宋体"/>
          <w:b/>
          <w:sz w:val="24"/>
        </w:rPr>
      </w:pPr>
      <w:bookmarkStart w:id="6" w:name="_Toc16251518"/>
      <w:r>
        <w:rPr>
          <w:rFonts w:ascii="宋体" w:hAnsi="宋体" w:hint="eastAsia"/>
          <w:b/>
          <w:sz w:val="24"/>
        </w:rPr>
        <w:t>特点</w:t>
      </w:r>
      <w:bookmarkEnd w:id="3"/>
      <w:bookmarkEnd w:id="4"/>
      <w:bookmarkEnd w:id="6"/>
    </w:p>
    <w:p w:rsidR="00B05204" w:rsidRDefault="0076624E">
      <w:pPr>
        <w:numPr>
          <w:ilvl w:val="0"/>
          <w:numId w:val="2"/>
        </w:numPr>
        <w:spacing w:line="400" w:lineRule="exact"/>
        <w:ind w:left="901" w:hanging="617"/>
        <w:rPr>
          <w:rFonts w:ascii="宋体" w:hAnsi="宋体"/>
          <w:sz w:val="24"/>
        </w:rPr>
      </w:pPr>
      <w:bookmarkStart w:id="7" w:name="_Toc93206947"/>
      <w:bookmarkStart w:id="8" w:name="_Toc124827526"/>
      <w:bookmarkStart w:id="9" w:name="_Toc531424397"/>
      <w:r>
        <w:rPr>
          <w:rFonts w:ascii="宋体" w:hAnsi="宋体" w:hint="eastAsia"/>
          <w:sz w:val="24"/>
        </w:rPr>
        <w:t>实时显示主电电压、</w:t>
      </w:r>
      <w:proofErr w:type="gramStart"/>
      <w:r>
        <w:rPr>
          <w:rFonts w:ascii="宋体" w:hAnsi="宋体" w:hint="eastAsia"/>
          <w:sz w:val="24"/>
        </w:rPr>
        <w:t>备电电压</w:t>
      </w:r>
      <w:proofErr w:type="gramEnd"/>
      <w:r>
        <w:rPr>
          <w:rFonts w:ascii="宋体" w:hAnsi="宋体" w:hint="eastAsia"/>
          <w:sz w:val="24"/>
        </w:rPr>
        <w:t>、电源输出等数据及系统工作状态；</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快速响应操作及通信指令；</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自动检测主电掉电情况并及时</w:t>
      </w:r>
      <w:proofErr w:type="gramStart"/>
      <w:r>
        <w:rPr>
          <w:rFonts w:ascii="宋体" w:hAnsi="宋体" w:hint="eastAsia"/>
          <w:sz w:val="24"/>
        </w:rPr>
        <w:t>作出</w:t>
      </w:r>
      <w:proofErr w:type="gramEnd"/>
      <w:r>
        <w:rPr>
          <w:rFonts w:ascii="宋体" w:hAnsi="宋体" w:hint="eastAsia"/>
          <w:sz w:val="24"/>
        </w:rPr>
        <w:t>响应；</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使用锂电池，具有过流、短路保护；</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集成了分配电功能，简化方案设计，方便现场施工；</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最多支持4个回路输出；</w:t>
      </w:r>
      <w:r>
        <w:rPr>
          <w:rFonts w:ascii="宋体" w:hAnsi="宋体"/>
          <w:sz w:val="24"/>
        </w:rPr>
        <w:t xml:space="preserve"> </w:t>
      </w:r>
    </w:p>
    <w:p w:rsidR="00B05204" w:rsidRDefault="0076624E">
      <w:pPr>
        <w:numPr>
          <w:ilvl w:val="0"/>
          <w:numId w:val="2"/>
        </w:numPr>
        <w:spacing w:line="400" w:lineRule="exact"/>
        <w:ind w:left="901" w:hanging="617"/>
        <w:rPr>
          <w:rFonts w:ascii="宋体" w:hAnsi="宋体"/>
          <w:sz w:val="24"/>
        </w:rPr>
      </w:pPr>
      <w:r>
        <w:rPr>
          <w:rFonts w:ascii="宋体" w:hAnsi="宋体" w:hint="eastAsia"/>
          <w:sz w:val="24"/>
        </w:rPr>
        <w:t>每个回路都具有独立的输出短路保护。</w:t>
      </w:r>
    </w:p>
    <w:p w:rsidR="00B05204" w:rsidRDefault="0076624E">
      <w:pPr>
        <w:pStyle w:val="1"/>
        <w:keepLines/>
        <w:numPr>
          <w:ilvl w:val="0"/>
          <w:numId w:val="1"/>
        </w:numPr>
        <w:tabs>
          <w:tab w:val="clear" w:pos="5879"/>
        </w:tabs>
        <w:spacing w:before="120" w:after="120" w:line="440" w:lineRule="exact"/>
        <w:ind w:left="0" w:firstLineChars="0" w:firstLine="0"/>
        <w:rPr>
          <w:rFonts w:ascii="宋体" w:hAnsi="宋体"/>
          <w:b/>
          <w:sz w:val="24"/>
        </w:rPr>
      </w:pPr>
      <w:bookmarkStart w:id="10" w:name="_Toc16251519"/>
      <w:r>
        <w:rPr>
          <w:rFonts w:ascii="宋体" w:hAnsi="宋体" w:hint="eastAsia"/>
          <w:b/>
          <w:sz w:val="24"/>
        </w:rPr>
        <w:t>技术</w:t>
      </w:r>
      <w:bookmarkEnd w:id="7"/>
      <w:bookmarkEnd w:id="8"/>
      <w:bookmarkEnd w:id="9"/>
      <w:r>
        <w:rPr>
          <w:rFonts w:ascii="宋体" w:hAnsi="宋体" w:hint="eastAsia"/>
          <w:b/>
          <w:sz w:val="24"/>
        </w:rPr>
        <w:t>参数</w:t>
      </w:r>
      <w:bookmarkEnd w:id="10"/>
    </w:p>
    <w:p w:rsidR="00B05204" w:rsidRDefault="0076624E">
      <w:pPr>
        <w:numPr>
          <w:ilvl w:val="0"/>
          <w:numId w:val="3"/>
        </w:numPr>
        <w:spacing w:line="400" w:lineRule="exact"/>
        <w:ind w:left="845" w:right="-23" w:hanging="561"/>
        <w:rPr>
          <w:sz w:val="24"/>
          <w:szCs w:val="24"/>
        </w:rPr>
      </w:pPr>
      <w:r>
        <w:rPr>
          <w:rFonts w:hint="eastAsia"/>
          <w:sz w:val="24"/>
          <w:szCs w:val="24"/>
        </w:rPr>
        <w:t>额定电源电压：</w:t>
      </w:r>
      <w:r>
        <w:rPr>
          <w:rFonts w:ascii="宋体" w:hAnsi="宋体"/>
          <w:sz w:val="24"/>
          <w:szCs w:val="24"/>
        </w:rPr>
        <w:t>AC220V</w:t>
      </w:r>
      <w:r>
        <w:rPr>
          <w:rFonts w:ascii="宋体" w:hAnsi="宋体" w:hint="eastAsia"/>
          <w:sz w:val="24"/>
          <w:szCs w:val="24"/>
        </w:rPr>
        <w:t>（AC187V～AC242V）</w:t>
      </w:r>
    </w:p>
    <w:p w:rsidR="00B05204" w:rsidRDefault="0076624E">
      <w:pPr>
        <w:numPr>
          <w:ilvl w:val="0"/>
          <w:numId w:val="3"/>
        </w:numPr>
        <w:spacing w:line="400" w:lineRule="exact"/>
        <w:ind w:left="845" w:right="-23" w:hanging="561"/>
        <w:rPr>
          <w:sz w:val="24"/>
          <w:szCs w:val="24"/>
        </w:rPr>
      </w:pPr>
      <w:r>
        <w:rPr>
          <w:rFonts w:ascii="宋体" w:hAnsi="宋体" w:hint="eastAsia"/>
          <w:sz w:val="24"/>
          <w:szCs w:val="24"/>
        </w:rPr>
        <w:t>额定工作频率：50Hz</w:t>
      </w:r>
    </w:p>
    <w:p w:rsidR="00136000"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 xml:space="preserve">电池规格：磷酸铁锂电池  </w:t>
      </w:r>
    </w:p>
    <w:p w:rsidR="00B05204" w:rsidRDefault="00136000" w:rsidP="00136000">
      <w:pPr>
        <w:spacing w:line="400" w:lineRule="exact"/>
        <w:ind w:left="845" w:right="-23"/>
        <w:rPr>
          <w:rFonts w:ascii="宋体" w:hAnsi="宋体"/>
          <w:sz w:val="24"/>
          <w:szCs w:val="24"/>
        </w:rPr>
      </w:pPr>
      <w:r w:rsidRPr="00136000">
        <w:rPr>
          <w:rFonts w:ascii="宋体" w:hAnsi="宋体" w:hint="eastAsia"/>
          <w:sz w:val="24"/>
          <w:szCs w:val="24"/>
        </w:rPr>
        <w:t>TS-D-0.25KVA-6320A</w:t>
      </w:r>
      <w:r>
        <w:rPr>
          <w:rFonts w:ascii="宋体" w:hAnsi="宋体" w:hint="eastAsia"/>
          <w:sz w:val="24"/>
          <w:szCs w:val="24"/>
        </w:rPr>
        <w:t>：</w:t>
      </w:r>
      <w:r w:rsidR="0076624E">
        <w:rPr>
          <w:rFonts w:ascii="宋体" w:hAnsi="宋体" w:hint="eastAsia"/>
          <w:sz w:val="24"/>
          <w:szCs w:val="24"/>
        </w:rPr>
        <w:t>35.2V/</w:t>
      </w:r>
      <w:r w:rsidR="00A15819">
        <w:rPr>
          <w:rFonts w:ascii="宋体" w:hAnsi="宋体" w:hint="eastAsia"/>
          <w:sz w:val="24"/>
          <w:szCs w:val="24"/>
        </w:rPr>
        <w:t>12.5</w:t>
      </w:r>
      <w:r w:rsidR="0076624E">
        <w:rPr>
          <w:rFonts w:ascii="宋体" w:hAnsi="宋体" w:hint="eastAsia"/>
          <w:sz w:val="24"/>
          <w:szCs w:val="24"/>
        </w:rPr>
        <w:t xml:space="preserve">Ah  </w:t>
      </w:r>
    </w:p>
    <w:p w:rsidR="00136000" w:rsidRDefault="00136000" w:rsidP="00136000">
      <w:pPr>
        <w:spacing w:line="400" w:lineRule="exact"/>
        <w:ind w:left="845" w:right="-23"/>
        <w:rPr>
          <w:rFonts w:ascii="宋体" w:hAnsi="宋体"/>
          <w:sz w:val="24"/>
          <w:szCs w:val="24"/>
        </w:rPr>
      </w:pPr>
      <w:r w:rsidRPr="00136000">
        <w:rPr>
          <w:rFonts w:ascii="宋体" w:hAnsi="宋体"/>
          <w:sz w:val="24"/>
          <w:szCs w:val="24"/>
        </w:rPr>
        <w:t>TS-D-0.15KVA-6315A</w:t>
      </w:r>
      <w:r>
        <w:rPr>
          <w:rFonts w:ascii="宋体" w:hAnsi="宋体" w:hint="eastAsia"/>
          <w:sz w:val="24"/>
          <w:szCs w:val="24"/>
        </w:rPr>
        <w:t>：35.2V/</w:t>
      </w:r>
      <w:r w:rsidR="00A15819">
        <w:rPr>
          <w:rFonts w:ascii="宋体" w:hAnsi="宋体" w:hint="eastAsia"/>
          <w:sz w:val="24"/>
          <w:szCs w:val="24"/>
        </w:rPr>
        <w:t>7.5</w:t>
      </w:r>
      <w:r>
        <w:rPr>
          <w:rFonts w:ascii="宋体" w:hAnsi="宋体" w:hint="eastAsia"/>
          <w:sz w:val="24"/>
          <w:szCs w:val="24"/>
        </w:rPr>
        <w:t>Ah</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输出电压：DC36V</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输出功率：</w:t>
      </w:r>
    </w:p>
    <w:p w:rsidR="00136000" w:rsidRPr="00136000" w:rsidRDefault="00136000" w:rsidP="00136000">
      <w:pPr>
        <w:pStyle w:val="af"/>
        <w:spacing w:line="400" w:lineRule="exact"/>
        <w:ind w:left="846" w:right="-23" w:firstLineChars="0" w:firstLine="0"/>
        <w:rPr>
          <w:rFonts w:ascii="宋体" w:hAnsi="宋体"/>
          <w:sz w:val="24"/>
          <w:szCs w:val="24"/>
        </w:rPr>
      </w:pPr>
      <w:r w:rsidRPr="00136000">
        <w:rPr>
          <w:rFonts w:ascii="宋体" w:hAnsi="宋体" w:hint="eastAsia"/>
          <w:sz w:val="24"/>
          <w:szCs w:val="24"/>
        </w:rPr>
        <w:t>TS-D-0.25KVA-6320A：</w:t>
      </w:r>
      <w:r>
        <w:rPr>
          <w:rFonts w:ascii="宋体" w:hAnsi="宋体" w:hint="eastAsia"/>
          <w:sz w:val="24"/>
          <w:szCs w:val="24"/>
        </w:rPr>
        <w:t>250W</w:t>
      </w:r>
    </w:p>
    <w:p w:rsidR="00136000" w:rsidRPr="00136000" w:rsidRDefault="00136000" w:rsidP="00136000">
      <w:pPr>
        <w:pStyle w:val="af"/>
        <w:spacing w:line="400" w:lineRule="exact"/>
        <w:ind w:left="846" w:right="-23" w:firstLineChars="0" w:firstLine="0"/>
        <w:rPr>
          <w:rFonts w:ascii="宋体" w:hAnsi="宋体"/>
          <w:sz w:val="24"/>
          <w:szCs w:val="24"/>
        </w:rPr>
      </w:pPr>
      <w:r w:rsidRPr="00136000">
        <w:rPr>
          <w:rFonts w:ascii="宋体" w:hAnsi="宋体"/>
          <w:sz w:val="24"/>
          <w:szCs w:val="24"/>
        </w:rPr>
        <w:t>TS-D-0.15KVA-6315A</w:t>
      </w:r>
      <w:r w:rsidRPr="00136000">
        <w:rPr>
          <w:rFonts w:ascii="宋体" w:hAnsi="宋体" w:hint="eastAsia"/>
          <w:sz w:val="24"/>
          <w:szCs w:val="24"/>
        </w:rPr>
        <w:t>：</w:t>
      </w:r>
      <w:r>
        <w:rPr>
          <w:rFonts w:ascii="宋体" w:hAnsi="宋体" w:hint="eastAsia"/>
          <w:sz w:val="24"/>
          <w:szCs w:val="24"/>
        </w:rPr>
        <w:t>150W</w:t>
      </w:r>
    </w:p>
    <w:p w:rsidR="00B05204" w:rsidRDefault="0076624E">
      <w:pPr>
        <w:numPr>
          <w:ilvl w:val="0"/>
          <w:numId w:val="3"/>
        </w:numPr>
        <w:spacing w:line="400" w:lineRule="exact"/>
        <w:ind w:left="845" w:right="-23" w:hanging="561"/>
        <w:rPr>
          <w:rFonts w:ascii="宋体" w:hAnsi="宋体"/>
          <w:sz w:val="24"/>
          <w:szCs w:val="24"/>
        </w:rPr>
      </w:pPr>
      <w:r>
        <w:rPr>
          <w:rFonts w:ascii="宋体" w:hAnsi="宋体"/>
          <w:sz w:val="24"/>
          <w:szCs w:val="24"/>
        </w:rPr>
        <w:t>回路数：</w:t>
      </w:r>
      <w:r>
        <w:rPr>
          <w:rFonts w:ascii="宋体" w:hAnsi="宋体" w:hint="eastAsia"/>
          <w:sz w:val="24"/>
          <w:szCs w:val="24"/>
        </w:rPr>
        <w:t>4</w:t>
      </w:r>
      <w:r>
        <w:rPr>
          <w:rFonts w:ascii="宋体" w:hAnsi="宋体"/>
          <w:sz w:val="24"/>
          <w:szCs w:val="24"/>
        </w:rPr>
        <w:t>个回路</w:t>
      </w:r>
      <w:r>
        <w:rPr>
          <w:rFonts w:ascii="宋体" w:hAnsi="宋体" w:hint="eastAsia"/>
          <w:sz w:val="24"/>
          <w:szCs w:val="24"/>
        </w:rPr>
        <w:t>，</w:t>
      </w:r>
      <w:r>
        <w:rPr>
          <w:rFonts w:ascii="宋体" w:hAnsi="宋体"/>
          <w:sz w:val="24"/>
          <w:szCs w:val="24"/>
        </w:rPr>
        <w:t>每回路能接</w:t>
      </w:r>
      <w:r>
        <w:rPr>
          <w:rFonts w:ascii="宋体" w:hAnsi="宋体" w:hint="eastAsia"/>
          <w:sz w:val="24"/>
          <w:szCs w:val="24"/>
        </w:rPr>
        <w:t>60</w:t>
      </w:r>
      <w:r>
        <w:rPr>
          <w:rFonts w:ascii="宋体" w:hAnsi="宋体"/>
          <w:sz w:val="24"/>
          <w:szCs w:val="24"/>
        </w:rPr>
        <w:t>个前端设备</w:t>
      </w:r>
    </w:p>
    <w:p w:rsidR="00B05204" w:rsidRDefault="0076624E">
      <w:pPr>
        <w:spacing w:line="400" w:lineRule="exact"/>
        <w:ind w:left="845" w:right="-23"/>
        <w:rPr>
          <w:rFonts w:ascii="宋体" w:hAnsi="宋体"/>
          <w:szCs w:val="21"/>
        </w:rPr>
      </w:pPr>
      <w:r>
        <w:rPr>
          <w:rFonts w:ascii="宋体" w:hAnsi="宋体" w:hint="eastAsia"/>
          <w:szCs w:val="21"/>
        </w:rPr>
        <w:t>(1回路地址：1～60；2回路地址：61～120；3回路地址：121～180；4回路地址：181～240)</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标称应急工作时间：</w:t>
      </w:r>
      <w:r>
        <w:rPr>
          <w:rFonts w:ascii="宋体" w:hAnsi="宋体"/>
          <w:sz w:val="24"/>
          <w:szCs w:val="24"/>
        </w:rPr>
        <w:t>90</w:t>
      </w:r>
      <w:r>
        <w:rPr>
          <w:rFonts w:ascii="宋体" w:hAnsi="宋体" w:hint="eastAsia"/>
          <w:sz w:val="24"/>
          <w:szCs w:val="24"/>
        </w:rPr>
        <w:t>min</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应急切换时间：＜5s</w:t>
      </w:r>
    </w:p>
    <w:p w:rsidR="00B05204" w:rsidRDefault="0076624E">
      <w:pPr>
        <w:numPr>
          <w:ilvl w:val="0"/>
          <w:numId w:val="3"/>
        </w:numPr>
        <w:spacing w:line="400" w:lineRule="exact"/>
        <w:ind w:left="845" w:right="-23" w:hanging="561"/>
        <w:rPr>
          <w:rFonts w:ascii="宋体" w:hAnsi="宋体"/>
          <w:sz w:val="24"/>
          <w:szCs w:val="24"/>
        </w:rPr>
      </w:pPr>
      <w:r>
        <w:rPr>
          <w:rFonts w:ascii="宋体" w:hAnsi="宋体"/>
          <w:sz w:val="24"/>
          <w:szCs w:val="24"/>
        </w:rPr>
        <w:t>运行环境：温度0℃～+</w:t>
      </w:r>
      <w:r>
        <w:rPr>
          <w:rFonts w:ascii="宋体" w:hAnsi="宋体" w:hint="eastAsia"/>
          <w:sz w:val="24"/>
          <w:szCs w:val="24"/>
        </w:rPr>
        <w:t>5</w:t>
      </w:r>
      <w:r>
        <w:rPr>
          <w:rFonts w:ascii="宋体" w:hAnsi="宋体"/>
          <w:sz w:val="24"/>
          <w:szCs w:val="24"/>
        </w:rPr>
        <w:t>5℃；相对湿度</w:t>
      </w:r>
      <w:r>
        <w:rPr>
          <w:rFonts w:ascii="宋体" w:hAnsi="宋体" w:hint="eastAsia"/>
          <w:sz w:val="24"/>
          <w:szCs w:val="24"/>
        </w:rPr>
        <w:t>≤</w:t>
      </w:r>
      <w:r>
        <w:rPr>
          <w:rFonts w:ascii="宋体" w:hAnsi="宋体"/>
          <w:sz w:val="24"/>
          <w:szCs w:val="24"/>
        </w:rPr>
        <w:t>9</w:t>
      </w:r>
      <w:r>
        <w:rPr>
          <w:rFonts w:ascii="宋体" w:hAnsi="宋体" w:hint="eastAsia"/>
          <w:sz w:val="24"/>
          <w:szCs w:val="24"/>
        </w:rPr>
        <w:t>5</w:t>
      </w:r>
      <w:r>
        <w:rPr>
          <w:rFonts w:ascii="宋体" w:hAnsi="宋体"/>
          <w:sz w:val="24"/>
          <w:szCs w:val="24"/>
        </w:rPr>
        <w:t>％</w:t>
      </w:r>
      <w:r>
        <w:rPr>
          <w:rFonts w:ascii="宋体" w:hAnsi="宋体" w:hint="eastAsia"/>
          <w:sz w:val="24"/>
          <w:szCs w:val="24"/>
        </w:rPr>
        <w:t>RH</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防护等级：IP43</w:t>
      </w:r>
    </w:p>
    <w:p w:rsidR="00B05204"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执行标准：GB 17945-2010</w:t>
      </w:r>
    </w:p>
    <w:p w:rsidR="00B05204" w:rsidRPr="00136000" w:rsidRDefault="0076624E">
      <w:pPr>
        <w:numPr>
          <w:ilvl w:val="0"/>
          <w:numId w:val="3"/>
        </w:numPr>
        <w:spacing w:line="400" w:lineRule="exact"/>
        <w:ind w:left="845" w:right="-23" w:hanging="561"/>
        <w:rPr>
          <w:rFonts w:ascii="宋体" w:hAnsi="宋体"/>
          <w:sz w:val="24"/>
          <w:szCs w:val="24"/>
        </w:rPr>
      </w:pPr>
      <w:r>
        <w:rPr>
          <w:rFonts w:ascii="宋体" w:hAnsi="宋体" w:hint="eastAsia"/>
          <w:sz w:val="24"/>
          <w:szCs w:val="24"/>
        </w:rPr>
        <w:t>外观尺寸：</w:t>
      </w:r>
      <w:bookmarkStart w:id="11" w:name="_Toc16251520"/>
      <w:bookmarkStart w:id="12" w:name="_Toc124827527"/>
      <w:bookmarkStart w:id="13" w:name="_Toc93206948"/>
      <w:r w:rsidRPr="00136000">
        <w:rPr>
          <w:rFonts w:ascii="宋体" w:hAnsi="宋体" w:hint="eastAsia"/>
          <w:sz w:val="24"/>
          <w:szCs w:val="24"/>
        </w:rPr>
        <w:t xml:space="preserve">(L) </w:t>
      </w:r>
      <w:r w:rsidR="00136000" w:rsidRPr="00136000">
        <w:rPr>
          <w:rFonts w:ascii="宋体" w:hAnsi="宋体" w:hint="eastAsia"/>
          <w:sz w:val="24"/>
          <w:szCs w:val="24"/>
        </w:rPr>
        <w:t>350</w:t>
      </w:r>
      <w:r w:rsidRPr="00136000">
        <w:rPr>
          <w:rFonts w:ascii="宋体" w:hAnsi="宋体" w:hint="eastAsia"/>
          <w:sz w:val="24"/>
          <w:szCs w:val="24"/>
        </w:rPr>
        <w:t xml:space="preserve">mm×(W) </w:t>
      </w:r>
      <w:r w:rsidR="00136000" w:rsidRPr="00136000">
        <w:rPr>
          <w:rFonts w:ascii="宋体" w:hAnsi="宋体" w:hint="eastAsia"/>
          <w:sz w:val="24"/>
          <w:szCs w:val="24"/>
        </w:rPr>
        <w:t>180</w:t>
      </w:r>
      <w:r w:rsidRPr="00136000">
        <w:rPr>
          <w:rFonts w:ascii="宋体" w:hAnsi="宋体" w:hint="eastAsia"/>
          <w:sz w:val="24"/>
          <w:szCs w:val="24"/>
        </w:rPr>
        <w:t>mm×(H)</w:t>
      </w:r>
      <w:r w:rsidR="00136000" w:rsidRPr="00136000">
        <w:rPr>
          <w:rFonts w:ascii="宋体" w:hAnsi="宋体" w:hint="eastAsia"/>
          <w:sz w:val="24"/>
          <w:szCs w:val="24"/>
        </w:rPr>
        <w:t>45</w:t>
      </w:r>
      <w:r w:rsidRPr="00136000">
        <w:rPr>
          <w:rFonts w:ascii="宋体" w:hAnsi="宋体" w:hint="eastAsia"/>
          <w:sz w:val="24"/>
          <w:szCs w:val="24"/>
        </w:rPr>
        <w:t>0mm</w:t>
      </w:r>
    </w:p>
    <w:p w:rsidR="00B05204" w:rsidRDefault="0076624E">
      <w:pPr>
        <w:keepLines/>
        <w:numPr>
          <w:ilvl w:val="0"/>
          <w:numId w:val="1"/>
        </w:numPr>
        <w:spacing w:before="120" w:after="120" w:line="440" w:lineRule="exact"/>
        <w:ind w:left="0" w:right="-23" w:firstLine="0"/>
        <w:rPr>
          <w:rFonts w:ascii="宋体" w:hAnsi="宋体"/>
          <w:b/>
          <w:sz w:val="24"/>
        </w:rPr>
      </w:pPr>
      <w:r>
        <w:rPr>
          <w:rFonts w:ascii="宋体" w:hAnsi="宋体" w:hint="eastAsia"/>
          <w:b/>
          <w:sz w:val="24"/>
        </w:rPr>
        <w:t>结构特征与工作原理</w:t>
      </w:r>
      <w:bookmarkEnd w:id="11"/>
      <w:bookmarkEnd w:id="12"/>
      <w:bookmarkEnd w:id="13"/>
    </w:p>
    <w:p w:rsidR="00B05204" w:rsidRDefault="0076624E">
      <w:pPr>
        <w:spacing w:line="400" w:lineRule="exact"/>
        <w:ind w:firstLineChars="200" w:firstLine="480"/>
        <w:rPr>
          <w:rFonts w:ascii="宋体" w:hAnsi="宋体"/>
          <w:sz w:val="24"/>
        </w:rPr>
      </w:pPr>
      <w:r>
        <w:rPr>
          <w:rFonts w:ascii="宋体" w:hAnsi="宋体" w:hint="eastAsia"/>
          <w:sz w:val="24"/>
        </w:rPr>
        <w:t>该集中电源整体结构采用模块化设计，各个工作单元之间相互独立，使生产、安装、维护</w:t>
      </w:r>
      <w:r>
        <w:rPr>
          <w:rFonts w:ascii="宋体" w:hAnsi="宋体" w:hint="eastAsia"/>
          <w:sz w:val="24"/>
        </w:rPr>
        <w:lastRenderedPageBreak/>
        <w:t>变得简洁方便。</w:t>
      </w:r>
    </w:p>
    <w:p w:rsidR="00B05204" w:rsidRDefault="0076624E">
      <w:pPr>
        <w:spacing w:line="400" w:lineRule="exact"/>
        <w:ind w:firstLineChars="200" w:firstLine="480"/>
        <w:rPr>
          <w:rFonts w:ascii="宋体" w:hAnsi="宋体"/>
          <w:sz w:val="24"/>
        </w:rPr>
      </w:pPr>
      <w:r>
        <w:rPr>
          <w:rFonts w:ascii="宋体" w:hAnsi="宋体" w:hint="eastAsia"/>
          <w:sz w:val="24"/>
        </w:rPr>
        <w:t>在实际运用中，本集中电源为消防应急灯具提供集中电源。当大楼发生停电或者火灾时，集中电源进入应急供电状态，给消防应急标志灯具供电。</w:t>
      </w:r>
    </w:p>
    <w:p w:rsidR="00B05204" w:rsidRDefault="0076624E">
      <w:pPr>
        <w:spacing w:line="400" w:lineRule="exact"/>
        <w:ind w:firstLineChars="200" w:firstLine="480"/>
        <w:rPr>
          <w:rFonts w:ascii="宋体" w:hAnsi="宋体"/>
          <w:sz w:val="24"/>
        </w:rPr>
      </w:pPr>
      <w:r>
        <w:rPr>
          <w:rFonts w:ascii="宋体" w:hAnsi="宋体" w:hint="eastAsia"/>
          <w:sz w:val="24"/>
        </w:rPr>
        <w:t>外观尺寸特征如下图1所示：</w:t>
      </w:r>
    </w:p>
    <w:p w:rsidR="00B05204" w:rsidRDefault="00B05204">
      <w:pPr>
        <w:pStyle w:val="af0"/>
        <w:ind w:left="360"/>
        <w:jc w:val="center"/>
      </w:pPr>
      <w:r>
        <w:object w:dxaOrig="10034" w:dyaOrig="1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75pt;height:249pt" o:ole="">
            <v:imagedata r:id="rId12" o:title="" cropleft="10715f" cropright="9173f"/>
          </v:shape>
          <o:OLEObject Type="Embed" ProgID="AutoCAD.Drawing.19" ShapeID="_x0000_i1025" DrawAspect="Content" ObjectID="_1700984370" r:id="rId13"/>
        </w:object>
      </w:r>
      <w:bookmarkStart w:id="14" w:name="_GoBack"/>
      <w:bookmarkEnd w:id="14"/>
    </w:p>
    <w:p w:rsidR="00B05204" w:rsidRDefault="00B05204">
      <w:pPr>
        <w:pStyle w:val="af0"/>
        <w:ind w:left="360"/>
        <w:jc w:val="center"/>
      </w:pPr>
    </w:p>
    <w:p w:rsidR="00B05204" w:rsidRDefault="0076624E">
      <w:pPr>
        <w:pStyle w:val="af0"/>
        <w:ind w:left="360"/>
        <w:jc w:val="center"/>
        <w:rPr>
          <w:rFonts w:asciiTheme="minorEastAsia" w:eastAsiaTheme="minorEastAsia" w:hAnsiTheme="minorEastAsia"/>
          <w:szCs w:val="21"/>
        </w:rPr>
      </w:pPr>
      <w:r w:rsidRPr="00136000">
        <w:rPr>
          <w:rFonts w:asciiTheme="minorEastAsia" w:eastAsiaTheme="minorEastAsia" w:hAnsiTheme="minorEastAsia" w:hint="eastAsia"/>
          <w:szCs w:val="21"/>
        </w:rPr>
        <w:t>图</w:t>
      </w:r>
      <w:r w:rsidR="00095925" w:rsidRPr="00136000">
        <w:rPr>
          <w:rFonts w:asciiTheme="minorEastAsia" w:eastAsiaTheme="minorEastAsia" w:hAnsiTheme="minorEastAsia"/>
          <w:szCs w:val="21"/>
        </w:rPr>
        <w:fldChar w:fldCharType="begin"/>
      </w:r>
      <w:r w:rsidRPr="00136000">
        <w:rPr>
          <w:rFonts w:asciiTheme="minorEastAsia" w:eastAsiaTheme="minorEastAsia" w:hAnsiTheme="minorEastAsia"/>
          <w:szCs w:val="21"/>
        </w:rPr>
        <w:instrText xml:space="preserve"> </w:instrText>
      </w:r>
      <w:r w:rsidRPr="00136000">
        <w:rPr>
          <w:rFonts w:asciiTheme="minorEastAsia" w:eastAsiaTheme="minorEastAsia" w:hAnsiTheme="minorEastAsia" w:hint="eastAsia"/>
          <w:szCs w:val="21"/>
        </w:rPr>
        <w:instrText>SEQ 图 \* ARABIC</w:instrText>
      </w:r>
      <w:r w:rsidRPr="00136000">
        <w:rPr>
          <w:rFonts w:asciiTheme="minorEastAsia" w:eastAsiaTheme="minorEastAsia" w:hAnsiTheme="minorEastAsia"/>
          <w:szCs w:val="21"/>
        </w:rPr>
        <w:instrText xml:space="preserve"> </w:instrText>
      </w:r>
      <w:r w:rsidR="00095925" w:rsidRPr="00136000">
        <w:rPr>
          <w:rFonts w:asciiTheme="minorEastAsia" w:eastAsiaTheme="minorEastAsia" w:hAnsiTheme="minorEastAsia"/>
          <w:szCs w:val="21"/>
        </w:rPr>
        <w:fldChar w:fldCharType="separate"/>
      </w:r>
      <w:r w:rsidRPr="00136000">
        <w:rPr>
          <w:rFonts w:asciiTheme="minorEastAsia" w:eastAsiaTheme="minorEastAsia" w:hAnsiTheme="minorEastAsia"/>
          <w:szCs w:val="21"/>
        </w:rPr>
        <w:t>1</w:t>
      </w:r>
      <w:r w:rsidR="00095925" w:rsidRPr="00136000">
        <w:rPr>
          <w:rFonts w:asciiTheme="minorEastAsia" w:eastAsiaTheme="minorEastAsia" w:hAnsiTheme="minorEastAsia"/>
          <w:szCs w:val="21"/>
        </w:rPr>
        <w:fldChar w:fldCharType="end"/>
      </w:r>
      <w:r w:rsidRPr="00136000">
        <w:rPr>
          <w:rFonts w:asciiTheme="minorEastAsia" w:eastAsiaTheme="minorEastAsia" w:hAnsiTheme="minorEastAsia" w:hint="eastAsia"/>
          <w:szCs w:val="21"/>
        </w:rPr>
        <w:t xml:space="preserve">  外观尺寸图</w:t>
      </w:r>
    </w:p>
    <w:p w:rsidR="00B05204" w:rsidRDefault="00B05204">
      <w:pPr>
        <w:pStyle w:val="af0"/>
        <w:rPr>
          <w:rFonts w:ascii="宋体" w:hAnsi="宋体"/>
          <w:sz w:val="24"/>
          <w:szCs w:val="24"/>
        </w:rPr>
      </w:pPr>
    </w:p>
    <w:p w:rsidR="00B05204" w:rsidRDefault="0076624E">
      <w:pPr>
        <w:pStyle w:val="1"/>
        <w:keepLines/>
        <w:numPr>
          <w:ilvl w:val="0"/>
          <w:numId w:val="1"/>
        </w:numPr>
        <w:tabs>
          <w:tab w:val="clear" w:pos="5879"/>
        </w:tabs>
        <w:spacing w:before="120" w:after="120" w:line="440" w:lineRule="exact"/>
        <w:ind w:left="0" w:firstLineChars="0" w:firstLine="0"/>
      </w:pPr>
      <w:bookmarkStart w:id="15" w:name="_Toc16251521"/>
      <w:r>
        <w:rPr>
          <w:rFonts w:ascii="宋体" w:hAnsi="宋体" w:hint="eastAsia"/>
          <w:b/>
          <w:sz w:val="24"/>
        </w:rPr>
        <w:t>安装说明</w:t>
      </w:r>
      <w:bookmarkEnd w:id="15"/>
    </w:p>
    <w:p w:rsidR="00B05204" w:rsidRDefault="0076624E" w:rsidP="00F92C89">
      <w:pPr>
        <w:numPr>
          <w:ilvl w:val="0"/>
          <w:numId w:val="4"/>
        </w:numPr>
        <w:spacing w:line="400" w:lineRule="exact"/>
        <w:ind w:left="845" w:right="-23" w:hanging="561"/>
      </w:pPr>
      <w:r>
        <w:rPr>
          <w:rFonts w:hAnsi="宋体" w:hint="eastAsia"/>
          <w:sz w:val="24"/>
        </w:rPr>
        <w:t>内部结构及安装尺寸如下图</w:t>
      </w:r>
      <w:r>
        <w:rPr>
          <w:rFonts w:hAnsi="宋体" w:hint="eastAsia"/>
          <w:sz w:val="24"/>
        </w:rPr>
        <w:t>2</w:t>
      </w:r>
      <w:r>
        <w:rPr>
          <w:rFonts w:hAnsi="宋体" w:hint="eastAsia"/>
          <w:sz w:val="24"/>
        </w:rPr>
        <w:t>所示：</w:t>
      </w:r>
    </w:p>
    <w:p w:rsidR="00B05204" w:rsidRDefault="00B05204">
      <w:pPr>
        <w:spacing w:line="240" w:lineRule="atLeast"/>
        <w:ind w:firstLineChars="200" w:firstLine="420"/>
        <w:jc w:val="center"/>
        <w:rPr>
          <w:rFonts w:asciiTheme="minorEastAsia" w:eastAsiaTheme="minorEastAsia" w:hAnsiTheme="minorEastAsia"/>
          <w:szCs w:val="21"/>
        </w:rPr>
      </w:pPr>
      <w:r w:rsidRPr="00B05204">
        <w:rPr>
          <w:rFonts w:asciiTheme="minorEastAsia" w:eastAsiaTheme="minorEastAsia" w:hAnsiTheme="minorEastAsia"/>
          <w:szCs w:val="21"/>
        </w:rPr>
        <w:object w:dxaOrig="10034" w:dyaOrig="11520">
          <v:shape id="_x0000_i1026" type="#_x0000_t75" alt="" style="width:259.5pt;height:256.5pt" o:ole="">
            <v:imagedata r:id="rId14" o:title="" cropleft="18410f" cropright="19124f"/>
            <o:lock v:ext="edit" aspectratio="f"/>
          </v:shape>
          <o:OLEObject Type="Embed" ProgID="AutoCAD.Drawing.19" ShapeID="_x0000_i1026" DrawAspect="Content" ObjectID="_1700984371" r:id="rId15"/>
        </w:object>
      </w:r>
    </w:p>
    <w:p w:rsidR="00F92C89" w:rsidRDefault="00F92C89">
      <w:pPr>
        <w:spacing w:line="240" w:lineRule="atLeast"/>
        <w:ind w:firstLineChars="200" w:firstLine="420"/>
        <w:jc w:val="center"/>
        <w:rPr>
          <w:rFonts w:asciiTheme="minorEastAsia" w:eastAsiaTheme="minorEastAsia" w:hAnsiTheme="minorEastAsia"/>
          <w:szCs w:val="21"/>
        </w:rPr>
      </w:pPr>
    </w:p>
    <w:p w:rsidR="00B05204" w:rsidRDefault="0076624E">
      <w:pPr>
        <w:spacing w:line="240" w:lineRule="atLeast"/>
        <w:ind w:firstLineChars="200" w:firstLine="420"/>
        <w:jc w:val="center"/>
        <w:rPr>
          <w:rFonts w:asciiTheme="minorEastAsia" w:eastAsiaTheme="minorEastAsia" w:hAnsiTheme="minorEastAsia" w:cs="宋体"/>
          <w:color w:val="000000"/>
          <w:szCs w:val="21"/>
        </w:rPr>
      </w:pPr>
      <w:r w:rsidRPr="00F92C89">
        <w:rPr>
          <w:rFonts w:asciiTheme="minorEastAsia" w:eastAsiaTheme="minorEastAsia" w:hAnsiTheme="minorEastAsia" w:hint="eastAsia"/>
          <w:szCs w:val="21"/>
        </w:rPr>
        <w:t>图2 内部结构及安装尺寸图</w:t>
      </w:r>
    </w:p>
    <w:p w:rsidR="00B05204" w:rsidRDefault="00B05204">
      <w:pPr>
        <w:spacing w:line="240" w:lineRule="atLeast"/>
        <w:ind w:firstLineChars="200" w:firstLine="420"/>
        <w:jc w:val="center"/>
        <w:rPr>
          <w:rFonts w:ascii="Calibri" w:hAnsi="Calibri"/>
          <w:szCs w:val="22"/>
        </w:rPr>
      </w:pPr>
    </w:p>
    <w:p w:rsidR="00B05204" w:rsidRDefault="0076624E">
      <w:pPr>
        <w:pStyle w:val="af0"/>
        <w:tabs>
          <w:tab w:val="left" w:pos="709"/>
          <w:tab w:val="left" w:pos="993"/>
          <w:tab w:val="left" w:pos="1134"/>
        </w:tabs>
        <w:spacing w:line="400" w:lineRule="exact"/>
        <w:ind w:firstLineChars="200" w:firstLine="480"/>
        <w:rPr>
          <w:rFonts w:ascii="宋体" w:hAnsi="宋体"/>
          <w:sz w:val="24"/>
          <w:szCs w:val="24"/>
        </w:rPr>
      </w:pPr>
      <w:r>
        <w:rPr>
          <w:rFonts w:ascii="宋体" w:hAnsi="宋体" w:hint="eastAsia"/>
          <w:sz w:val="24"/>
          <w:szCs w:val="24"/>
        </w:rPr>
        <w:t>安装方式采用壁挂式安装。采用壁挂式安装时，先用膨胀螺钉将安装支架固定牢固，再将整个机箱安装在支架上。</w:t>
      </w:r>
    </w:p>
    <w:p w:rsidR="00B05204" w:rsidRDefault="0076624E">
      <w:pPr>
        <w:numPr>
          <w:ilvl w:val="0"/>
          <w:numId w:val="4"/>
        </w:numPr>
        <w:spacing w:line="400" w:lineRule="exact"/>
        <w:ind w:left="845" w:right="-23" w:hanging="561"/>
        <w:rPr>
          <w:rFonts w:hAnsi="宋体"/>
          <w:sz w:val="24"/>
        </w:rPr>
      </w:pPr>
      <w:r>
        <w:rPr>
          <w:rFonts w:hAnsi="宋体" w:hint="eastAsia"/>
          <w:sz w:val="24"/>
        </w:rPr>
        <w:t>内部接线如下图</w:t>
      </w:r>
      <w:r>
        <w:rPr>
          <w:rFonts w:hAnsi="宋体" w:hint="eastAsia"/>
          <w:sz w:val="24"/>
        </w:rPr>
        <w:t>3</w:t>
      </w:r>
      <w:r>
        <w:rPr>
          <w:rFonts w:hAnsi="宋体" w:hint="eastAsia"/>
          <w:sz w:val="24"/>
        </w:rPr>
        <w:t>所示：</w:t>
      </w:r>
    </w:p>
    <w:p w:rsidR="00B05204" w:rsidRDefault="00B05204">
      <w:pPr>
        <w:ind w:right="-23" w:firstLineChars="100" w:firstLine="210"/>
        <w:jc w:val="center"/>
      </w:pPr>
      <w:r>
        <w:object w:dxaOrig="10034" w:dyaOrig="11520">
          <v:shape id="_x0000_i1027" type="#_x0000_t75" style="width:288.75pt;height:278.25pt" o:ole="">
            <v:imagedata r:id="rId16" o:title="" cropleft="15369f" cropright="16222f"/>
            <o:lock v:ext="edit" aspectratio="f"/>
          </v:shape>
          <o:OLEObject Type="Embed" ProgID="AutoCAD.Drawing.19" ShapeID="_x0000_i1027" DrawAspect="Content" ObjectID="_1700984372" r:id="rId17"/>
        </w:object>
      </w:r>
    </w:p>
    <w:p w:rsidR="00B05204" w:rsidRDefault="0076624E">
      <w:pPr>
        <w:ind w:right="-23" w:firstLineChars="100" w:firstLine="210"/>
        <w:jc w:val="center"/>
      </w:pPr>
      <w:r w:rsidRPr="00F92C89">
        <w:rPr>
          <w:rFonts w:asciiTheme="minorEastAsia" w:eastAsiaTheme="minorEastAsia" w:hAnsiTheme="minorEastAsia" w:hint="eastAsia"/>
          <w:szCs w:val="21"/>
        </w:rPr>
        <w:t>图3 内部接线图</w:t>
      </w:r>
    </w:p>
    <w:p w:rsidR="00B05204" w:rsidRDefault="00B05204">
      <w:pPr>
        <w:ind w:right="-23" w:firstLineChars="100" w:firstLine="240"/>
        <w:jc w:val="center"/>
        <w:rPr>
          <w:rFonts w:hAnsi="宋体"/>
          <w:sz w:val="24"/>
        </w:rPr>
      </w:pPr>
    </w:p>
    <w:p w:rsidR="00B05204" w:rsidRDefault="0076624E">
      <w:pPr>
        <w:pStyle w:val="af0"/>
        <w:tabs>
          <w:tab w:val="left" w:pos="709"/>
          <w:tab w:val="left" w:pos="1134"/>
        </w:tabs>
        <w:ind w:firstLineChars="100" w:firstLine="240"/>
        <w:rPr>
          <w:rFonts w:hAnsi="宋体"/>
          <w:sz w:val="24"/>
        </w:rPr>
      </w:pPr>
      <w:r>
        <w:rPr>
          <w:rFonts w:hAnsi="宋体" w:hint="eastAsia"/>
          <w:sz w:val="24"/>
        </w:rPr>
        <w:t>1</w:t>
      </w:r>
      <w:r>
        <w:rPr>
          <w:rFonts w:hAnsi="宋体" w:hint="eastAsia"/>
          <w:sz w:val="24"/>
        </w:rPr>
        <w:t>）电源输入、市电检测接线：</w:t>
      </w:r>
    </w:p>
    <w:p w:rsidR="00B05204" w:rsidRDefault="0076624E">
      <w:pPr>
        <w:pStyle w:val="af0"/>
        <w:tabs>
          <w:tab w:val="left" w:pos="709"/>
          <w:tab w:val="left" w:pos="1134"/>
        </w:tabs>
        <w:spacing w:line="400" w:lineRule="exact"/>
        <w:ind w:left="426"/>
        <w:rPr>
          <w:rFonts w:ascii="宋体" w:hAnsi="宋体"/>
          <w:sz w:val="24"/>
          <w:szCs w:val="24"/>
        </w:rPr>
      </w:pPr>
      <w:r>
        <w:rPr>
          <w:rFonts w:ascii="宋体" w:hAnsi="宋体" w:hint="eastAsia"/>
          <w:sz w:val="24"/>
          <w:szCs w:val="24"/>
        </w:rPr>
        <w:t>① L、N：交流220V电源输入接口，L为火线，N为零线；</w:t>
      </w:r>
    </w:p>
    <w:p w:rsidR="00B05204" w:rsidRDefault="0076624E">
      <w:pPr>
        <w:pStyle w:val="af0"/>
        <w:tabs>
          <w:tab w:val="left" w:pos="709"/>
          <w:tab w:val="left" w:pos="1134"/>
        </w:tabs>
        <w:spacing w:line="400" w:lineRule="exact"/>
        <w:ind w:left="426"/>
        <w:rPr>
          <w:rFonts w:ascii="宋体" w:hAnsi="宋体"/>
          <w:sz w:val="24"/>
          <w:szCs w:val="24"/>
        </w:rPr>
      </w:pPr>
      <w:r>
        <w:rPr>
          <w:rFonts w:ascii="宋体" w:hAnsi="宋体" w:hint="eastAsia"/>
          <w:sz w:val="24"/>
          <w:szCs w:val="24"/>
        </w:rPr>
        <w:t>② 市电检测：市电220V电源输入检测接口；</w:t>
      </w:r>
    </w:p>
    <w:p w:rsidR="00B05204" w:rsidRDefault="0076624E">
      <w:pPr>
        <w:spacing w:line="400" w:lineRule="exact"/>
        <w:ind w:right="-23" w:firstLineChars="100" w:firstLine="240"/>
        <w:rPr>
          <w:rFonts w:hAnsi="宋体"/>
          <w:sz w:val="24"/>
        </w:rPr>
      </w:pPr>
      <w:r>
        <w:rPr>
          <w:rFonts w:ascii="宋体" w:hAnsi="宋体" w:hint="eastAsia"/>
          <w:sz w:val="24"/>
          <w:szCs w:val="24"/>
        </w:rPr>
        <w:t>2）</w:t>
      </w:r>
      <w:r>
        <w:rPr>
          <w:rFonts w:hAnsi="宋体" w:hint="eastAsia"/>
          <w:sz w:val="24"/>
        </w:rPr>
        <w:t>通讯、应急相关接线：</w:t>
      </w:r>
    </w:p>
    <w:p w:rsidR="00B05204" w:rsidRDefault="0076624E">
      <w:pPr>
        <w:pStyle w:val="af0"/>
        <w:tabs>
          <w:tab w:val="left" w:pos="709"/>
          <w:tab w:val="left" w:pos="1134"/>
        </w:tabs>
        <w:spacing w:line="400" w:lineRule="exact"/>
        <w:ind w:left="426"/>
        <w:rPr>
          <w:rFonts w:hAnsi="宋体"/>
          <w:sz w:val="24"/>
        </w:rPr>
      </w:pPr>
      <w:r>
        <w:rPr>
          <w:rFonts w:ascii="宋体" w:hAnsi="宋体" w:hint="eastAsia"/>
          <w:sz w:val="24"/>
          <w:szCs w:val="24"/>
        </w:rPr>
        <w:t>① H、L：CAN接口，与应急照明控制器联网；</w:t>
      </w:r>
    </w:p>
    <w:p w:rsidR="00B05204" w:rsidRDefault="0076624E">
      <w:pPr>
        <w:pStyle w:val="af0"/>
        <w:tabs>
          <w:tab w:val="left" w:pos="709"/>
          <w:tab w:val="left" w:pos="1134"/>
        </w:tabs>
        <w:spacing w:line="400" w:lineRule="exact"/>
        <w:ind w:firstLineChars="200" w:firstLine="422"/>
        <w:rPr>
          <w:rFonts w:hAnsi="宋体"/>
          <w:sz w:val="24"/>
        </w:rPr>
      </w:pPr>
      <w:r>
        <w:rPr>
          <w:rFonts w:ascii="宋体" w:hAnsi="宋体" w:hint="eastAsia"/>
          <w:b/>
          <w:szCs w:val="21"/>
        </w:rPr>
        <w:t>说明： 作为终端时，需在CAN口H与L之间跨接一个120欧姆的终端电阻。</w:t>
      </w:r>
    </w:p>
    <w:p w:rsidR="00B05204" w:rsidRDefault="0076624E">
      <w:pPr>
        <w:spacing w:line="400" w:lineRule="exact"/>
        <w:ind w:right="-23" w:firstLineChars="200" w:firstLine="480"/>
        <w:rPr>
          <w:rFonts w:ascii="宋体" w:hAnsi="宋体"/>
          <w:sz w:val="24"/>
          <w:szCs w:val="24"/>
        </w:rPr>
      </w:pPr>
      <w:r>
        <w:rPr>
          <w:rFonts w:ascii="宋体" w:hAnsi="宋体" w:hint="eastAsia"/>
          <w:sz w:val="24"/>
          <w:szCs w:val="24"/>
        </w:rPr>
        <w:t>② YJ-、YJ+：应急干结点信号输入（输入短路信号时进入应急状态）</w:t>
      </w:r>
    </w:p>
    <w:p w:rsidR="00B05204" w:rsidRDefault="0076624E">
      <w:pPr>
        <w:spacing w:line="400" w:lineRule="exact"/>
        <w:ind w:right="-23" w:firstLineChars="100" w:firstLine="240"/>
        <w:rPr>
          <w:rFonts w:ascii="宋体" w:hAnsi="宋体"/>
          <w:sz w:val="24"/>
          <w:szCs w:val="24"/>
        </w:rPr>
      </w:pPr>
      <w:r>
        <w:rPr>
          <w:rFonts w:ascii="宋体" w:hAnsi="宋体" w:hint="eastAsia"/>
          <w:sz w:val="24"/>
          <w:szCs w:val="24"/>
        </w:rPr>
        <w:t>3）回路输出接线：</w:t>
      </w:r>
    </w:p>
    <w:p w:rsidR="00B05204" w:rsidRDefault="0076624E">
      <w:pPr>
        <w:spacing w:line="400" w:lineRule="exact"/>
        <w:ind w:right="-23" w:firstLineChars="100" w:firstLine="240"/>
        <w:rPr>
          <w:rFonts w:ascii="宋体" w:hAnsi="宋体"/>
          <w:sz w:val="24"/>
          <w:szCs w:val="24"/>
        </w:rPr>
      </w:pPr>
      <w:r>
        <w:rPr>
          <w:rFonts w:ascii="宋体" w:hAnsi="宋体" w:hint="eastAsia"/>
          <w:sz w:val="24"/>
          <w:szCs w:val="24"/>
        </w:rPr>
        <w:t xml:space="preserve">  如图所示，共有</w:t>
      </w:r>
      <w:r w:rsidR="00F92C89">
        <w:rPr>
          <w:rFonts w:ascii="宋体" w:hAnsi="宋体" w:hint="eastAsia"/>
          <w:sz w:val="24"/>
          <w:szCs w:val="24"/>
        </w:rPr>
        <w:t>4</w:t>
      </w:r>
      <w:r>
        <w:rPr>
          <w:rFonts w:ascii="宋体" w:hAnsi="宋体" w:hint="eastAsia"/>
          <w:sz w:val="24"/>
          <w:szCs w:val="24"/>
        </w:rPr>
        <w:t>组总线输出接线端子（D1+、D1- ～ D</w:t>
      </w:r>
      <w:r w:rsidR="00F92C89">
        <w:rPr>
          <w:rFonts w:ascii="宋体" w:hAnsi="宋体" w:hint="eastAsia"/>
          <w:sz w:val="24"/>
          <w:szCs w:val="24"/>
        </w:rPr>
        <w:t>4</w:t>
      </w:r>
      <w:r>
        <w:rPr>
          <w:rFonts w:ascii="宋体" w:hAnsi="宋体" w:hint="eastAsia"/>
          <w:sz w:val="24"/>
          <w:szCs w:val="24"/>
        </w:rPr>
        <w:t>+、D</w:t>
      </w:r>
      <w:r w:rsidR="00F92C89">
        <w:rPr>
          <w:rFonts w:ascii="宋体" w:hAnsi="宋体" w:hint="eastAsia"/>
          <w:sz w:val="24"/>
          <w:szCs w:val="24"/>
        </w:rPr>
        <w:t>4</w:t>
      </w:r>
      <w:r>
        <w:rPr>
          <w:rFonts w:ascii="宋体" w:hAnsi="宋体" w:hint="eastAsia"/>
          <w:sz w:val="24"/>
          <w:szCs w:val="24"/>
        </w:rPr>
        <w:t>-）。</w:t>
      </w:r>
    </w:p>
    <w:p w:rsidR="00B05204" w:rsidRDefault="0076624E">
      <w:pPr>
        <w:spacing w:line="400" w:lineRule="exact"/>
        <w:ind w:right="-23" w:firstLineChars="100" w:firstLine="240"/>
        <w:rPr>
          <w:rFonts w:ascii="宋体" w:hAnsi="宋体"/>
          <w:sz w:val="24"/>
          <w:szCs w:val="24"/>
        </w:rPr>
      </w:pPr>
      <w:r>
        <w:rPr>
          <w:rFonts w:ascii="宋体" w:hAnsi="宋体" w:hint="eastAsia"/>
          <w:sz w:val="24"/>
          <w:szCs w:val="24"/>
        </w:rPr>
        <w:t>4）电池接线：</w:t>
      </w:r>
    </w:p>
    <w:p w:rsidR="00B05204" w:rsidRDefault="0076624E">
      <w:pPr>
        <w:spacing w:line="400" w:lineRule="exact"/>
        <w:ind w:right="-23" w:firstLineChars="100" w:firstLine="240"/>
        <w:rPr>
          <w:rFonts w:ascii="宋体" w:hAnsi="宋体"/>
          <w:sz w:val="24"/>
          <w:szCs w:val="24"/>
        </w:rPr>
      </w:pPr>
      <w:r>
        <w:rPr>
          <w:rFonts w:ascii="宋体" w:hAnsi="宋体" w:hint="eastAsia"/>
          <w:sz w:val="24"/>
          <w:szCs w:val="24"/>
        </w:rPr>
        <w:t xml:space="preserve"> ① 电池+/-端子：接锂电池的正负极；</w:t>
      </w:r>
    </w:p>
    <w:p w:rsidR="00B05204" w:rsidRDefault="0076624E">
      <w:pPr>
        <w:spacing w:line="400" w:lineRule="exact"/>
        <w:ind w:right="-23" w:firstLineChars="150" w:firstLine="360"/>
        <w:rPr>
          <w:rFonts w:ascii="宋体" w:hAnsi="宋体"/>
          <w:sz w:val="24"/>
          <w:szCs w:val="24"/>
        </w:rPr>
      </w:pPr>
      <w:r>
        <w:rPr>
          <w:rFonts w:ascii="宋体" w:hAnsi="宋体" w:hint="eastAsia"/>
          <w:sz w:val="24"/>
          <w:szCs w:val="24"/>
        </w:rPr>
        <w:t>② 电池通讯接口：接锂电池的通讯排线。</w:t>
      </w:r>
    </w:p>
    <w:p w:rsidR="00B05204" w:rsidRDefault="0076624E">
      <w:pPr>
        <w:numPr>
          <w:ilvl w:val="0"/>
          <w:numId w:val="4"/>
        </w:numPr>
        <w:spacing w:line="400" w:lineRule="exact"/>
        <w:ind w:left="845" w:right="-23" w:hanging="561"/>
        <w:rPr>
          <w:rFonts w:hAnsi="宋体"/>
          <w:sz w:val="24"/>
        </w:rPr>
      </w:pPr>
      <w:r>
        <w:rPr>
          <w:rFonts w:hAnsi="宋体" w:hint="eastAsia"/>
          <w:sz w:val="24"/>
        </w:rPr>
        <w:t>布线要求：</w:t>
      </w:r>
    </w:p>
    <w:p w:rsidR="00B05204" w:rsidRDefault="0076624E">
      <w:pPr>
        <w:pStyle w:val="af0"/>
        <w:tabs>
          <w:tab w:val="left" w:pos="709"/>
          <w:tab w:val="left" w:pos="851"/>
          <w:tab w:val="left" w:pos="1134"/>
        </w:tabs>
        <w:spacing w:line="400" w:lineRule="exact"/>
        <w:ind w:firstLineChars="100" w:firstLine="240"/>
        <w:rPr>
          <w:rFonts w:hAnsi="宋体"/>
          <w:sz w:val="24"/>
        </w:rPr>
      </w:pPr>
      <w:r>
        <w:rPr>
          <w:rFonts w:hAnsi="宋体" w:hint="eastAsia"/>
          <w:sz w:val="24"/>
        </w:rPr>
        <w:t>1</w:t>
      </w:r>
      <w:r>
        <w:rPr>
          <w:rFonts w:hAnsi="宋体" w:hint="eastAsia"/>
          <w:sz w:val="24"/>
        </w:rPr>
        <w:t>）</w:t>
      </w:r>
      <w:r>
        <w:rPr>
          <w:rFonts w:hAnsi="宋体" w:hint="eastAsia"/>
          <w:sz w:val="24"/>
        </w:rPr>
        <w:t>CAN</w:t>
      </w:r>
      <w:r>
        <w:rPr>
          <w:rFonts w:hAnsi="宋体" w:hint="eastAsia"/>
          <w:sz w:val="24"/>
        </w:rPr>
        <w:t>线采用截面积≥</w:t>
      </w:r>
      <w:r>
        <w:rPr>
          <w:rFonts w:hAnsi="宋体" w:hint="eastAsia"/>
          <w:sz w:val="24"/>
        </w:rPr>
        <w:t>1.0</w:t>
      </w:r>
      <w:r>
        <w:rPr>
          <w:rFonts w:hAnsi="宋体"/>
          <w:sz w:val="24"/>
        </w:rPr>
        <w:t xml:space="preserve"> </w:t>
      </w:r>
      <m:oMath>
        <m:sSup>
          <m:sSupPr>
            <m:ctrlPr>
              <w:rPr>
                <w:rFonts w:ascii="Cambria Math" w:eastAsiaTheme="minorEastAsia" w:hAnsi="Cambria Math"/>
                <w:sz w:val="24"/>
              </w:rPr>
            </m:ctrlPr>
          </m:sSupPr>
          <m:e>
            <m:r>
              <w:rPr>
                <w:rFonts w:ascii="Cambria Math" w:eastAsiaTheme="minorEastAsia" w:hAnsi="Cambria Math"/>
                <w:sz w:val="24"/>
              </w:rPr>
              <m:t>mm</m:t>
            </m:r>
          </m:e>
          <m:sup>
            <m:r>
              <w:rPr>
                <w:rFonts w:ascii="Cambria Math" w:eastAsiaTheme="minorEastAsia" w:hAnsi="Cambria Math"/>
                <w:sz w:val="24"/>
              </w:rPr>
              <m:t>2</m:t>
            </m:r>
          </m:sup>
        </m:sSup>
      </m:oMath>
      <w:r>
        <w:rPr>
          <w:rFonts w:hAnsi="宋体" w:hint="eastAsia"/>
          <w:sz w:val="24"/>
        </w:rPr>
        <w:t>的阻燃双绞线；</w:t>
      </w:r>
    </w:p>
    <w:p w:rsidR="00B05204" w:rsidRDefault="0076624E">
      <w:pPr>
        <w:pStyle w:val="af0"/>
        <w:tabs>
          <w:tab w:val="left" w:pos="709"/>
          <w:tab w:val="left" w:pos="851"/>
          <w:tab w:val="left" w:pos="1134"/>
        </w:tabs>
        <w:spacing w:line="400" w:lineRule="exact"/>
        <w:ind w:firstLineChars="100" w:firstLine="240"/>
        <w:rPr>
          <w:rFonts w:hAnsi="宋体"/>
          <w:sz w:val="24"/>
        </w:rPr>
      </w:pPr>
      <w:r>
        <w:rPr>
          <w:rFonts w:hAnsi="宋体" w:hint="eastAsia"/>
          <w:sz w:val="24"/>
        </w:rPr>
        <w:t>2</w:t>
      </w:r>
      <w:r>
        <w:rPr>
          <w:rFonts w:hAnsi="宋体" w:hint="eastAsia"/>
          <w:sz w:val="24"/>
        </w:rPr>
        <w:t>）</w:t>
      </w:r>
      <w:r>
        <w:rPr>
          <w:rFonts w:hAnsi="宋体"/>
          <w:sz w:val="24"/>
        </w:rPr>
        <w:t>总线采用｛</w:t>
      </w:r>
      <w:r>
        <w:rPr>
          <w:rFonts w:hAnsi="宋体"/>
          <w:sz w:val="24"/>
        </w:rPr>
        <w:t>NH-RVS-2</w:t>
      </w:r>
      <w:r>
        <w:rPr>
          <w:rFonts w:hAnsi="宋体"/>
          <w:sz w:val="24"/>
        </w:rPr>
        <w:t>×</w:t>
      </w:r>
      <w:r>
        <w:rPr>
          <w:rFonts w:hAnsi="宋体"/>
          <w:sz w:val="24"/>
        </w:rPr>
        <w:t>2.5</w:t>
      </w:r>
      <m:oMath>
        <m:sSup>
          <m:sSupPr>
            <m:ctrlPr>
              <w:rPr>
                <w:rFonts w:ascii="Cambria Math" w:eastAsiaTheme="minorEastAsia" w:hAnsi="Cambria Math"/>
                <w:sz w:val="24"/>
              </w:rPr>
            </m:ctrlPr>
          </m:sSupPr>
          <m:e>
            <m:r>
              <w:rPr>
                <w:rFonts w:ascii="Cambria Math" w:eastAsiaTheme="minorEastAsia" w:hAnsi="Cambria Math"/>
                <w:sz w:val="24"/>
              </w:rPr>
              <m:t>mm</m:t>
            </m:r>
          </m:e>
          <m:sup>
            <m:r>
              <w:rPr>
                <w:rFonts w:ascii="Cambria Math" w:eastAsiaTheme="minorEastAsia" w:hAnsi="Cambria Math"/>
                <w:sz w:val="24"/>
              </w:rPr>
              <m:t>2</m:t>
            </m:r>
          </m:sup>
        </m:sSup>
      </m:oMath>
      <w:r>
        <w:rPr>
          <w:rFonts w:hAnsi="宋体"/>
          <w:sz w:val="24"/>
        </w:rPr>
        <w:t>｝，使用其他敷设方式时，总线改为带屏蔽</w:t>
      </w:r>
      <w:r>
        <w:rPr>
          <w:rFonts w:hAnsi="宋体" w:hint="eastAsia"/>
          <w:sz w:val="24"/>
        </w:rPr>
        <w:t>双绞线；</w:t>
      </w:r>
    </w:p>
    <w:p w:rsidR="00B05204" w:rsidRDefault="0076624E">
      <w:pPr>
        <w:pStyle w:val="af0"/>
        <w:tabs>
          <w:tab w:val="left" w:pos="709"/>
          <w:tab w:val="left" w:pos="851"/>
          <w:tab w:val="left" w:pos="1134"/>
        </w:tabs>
        <w:spacing w:line="400" w:lineRule="exact"/>
        <w:ind w:firstLineChars="100" w:firstLine="240"/>
        <w:rPr>
          <w:rFonts w:hAnsi="宋体"/>
          <w:sz w:val="24"/>
        </w:rPr>
      </w:pPr>
      <w:r>
        <w:rPr>
          <w:rFonts w:hAnsi="宋体" w:hint="eastAsia"/>
          <w:sz w:val="24"/>
        </w:rPr>
        <w:t>3</w:t>
      </w:r>
      <w:r>
        <w:rPr>
          <w:rFonts w:hAnsi="宋体" w:hint="eastAsia"/>
          <w:sz w:val="24"/>
        </w:rPr>
        <w:t>）布线时应穿金属管（线槽）或阻燃</w:t>
      </w:r>
      <w:r>
        <w:rPr>
          <w:rFonts w:hAnsi="宋体" w:hint="eastAsia"/>
          <w:sz w:val="24"/>
        </w:rPr>
        <w:t>PVC</w:t>
      </w:r>
      <w:r>
        <w:rPr>
          <w:rFonts w:hAnsi="宋体" w:hint="eastAsia"/>
          <w:sz w:val="24"/>
        </w:rPr>
        <w:t>管敷设。</w:t>
      </w:r>
    </w:p>
    <w:p w:rsidR="00B05204" w:rsidRDefault="0076624E">
      <w:pPr>
        <w:pStyle w:val="1"/>
        <w:keepLines/>
        <w:numPr>
          <w:ilvl w:val="0"/>
          <w:numId w:val="1"/>
        </w:numPr>
        <w:tabs>
          <w:tab w:val="clear" w:pos="5879"/>
        </w:tabs>
        <w:spacing w:before="120" w:after="120" w:line="400" w:lineRule="exact"/>
        <w:ind w:left="0" w:firstLineChars="0" w:firstLine="0"/>
        <w:rPr>
          <w:b/>
          <w:sz w:val="24"/>
          <w:szCs w:val="21"/>
        </w:rPr>
      </w:pPr>
      <w:bookmarkStart w:id="16" w:name="_Toc16251522"/>
      <w:r>
        <w:rPr>
          <w:rFonts w:hint="eastAsia"/>
          <w:b/>
          <w:sz w:val="24"/>
          <w:szCs w:val="21"/>
        </w:rPr>
        <w:lastRenderedPageBreak/>
        <w:t>使用与操作</w:t>
      </w:r>
      <w:bookmarkEnd w:id="16"/>
    </w:p>
    <w:p w:rsidR="00B05204" w:rsidRDefault="0076624E">
      <w:pPr>
        <w:numPr>
          <w:ilvl w:val="0"/>
          <w:numId w:val="5"/>
        </w:numPr>
        <w:spacing w:line="400" w:lineRule="exact"/>
        <w:ind w:left="845" w:right="-23" w:hanging="561"/>
        <w:rPr>
          <w:rFonts w:hAnsi="宋体"/>
          <w:sz w:val="24"/>
        </w:rPr>
      </w:pPr>
      <w:r>
        <w:rPr>
          <w:rFonts w:hAnsi="宋体" w:hint="eastAsia"/>
          <w:sz w:val="24"/>
        </w:rPr>
        <w:t>电池接线</w:t>
      </w:r>
    </w:p>
    <w:p w:rsidR="00B05204" w:rsidRDefault="0076624E">
      <w:pPr>
        <w:spacing w:line="400" w:lineRule="exact"/>
        <w:ind w:right="-23" w:firstLineChars="200" w:firstLine="480"/>
        <w:rPr>
          <w:rFonts w:hAnsi="宋体"/>
          <w:sz w:val="24"/>
        </w:rPr>
      </w:pPr>
      <w:r>
        <w:rPr>
          <w:rFonts w:hAnsi="宋体" w:hint="eastAsia"/>
          <w:sz w:val="24"/>
        </w:rPr>
        <w:t>打开电池包装，根据图</w:t>
      </w:r>
      <w:r>
        <w:rPr>
          <w:rFonts w:hAnsi="宋体" w:hint="eastAsia"/>
          <w:sz w:val="24"/>
        </w:rPr>
        <w:t>3</w:t>
      </w:r>
      <w:r>
        <w:rPr>
          <w:rFonts w:hAnsi="宋体" w:hint="eastAsia"/>
          <w:sz w:val="24"/>
        </w:rPr>
        <w:t>内部接线图进行电池接线。</w:t>
      </w:r>
    </w:p>
    <w:p w:rsidR="00B05204" w:rsidRDefault="0076624E">
      <w:pPr>
        <w:numPr>
          <w:ilvl w:val="0"/>
          <w:numId w:val="5"/>
        </w:numPr>
        <w:spacing w:line="400" w:lineRule="exact"/>
        <w:ind w:left="845" w:right="-23" w:hanging="561"/>
        <w:rPr>
          <w:rFonts w:ascii="宋体" w:hAnsi="宋体"/>
          <w:sz w:val="24"/>
        </w:rPr>
      </w:pPr>
      <w:r>
        <w:rPr>
          <w:rFonts w:ascii="宋体" w:hAnsi="宋体" w:hint="eastAsia"/>
          <w:sz w:val="24"/>
        </w:rPr>
        <w:t>220V电源线连接</w:t>
      </w:r>
    </w:p>
    <w:p w:rsidR="00B05204" w:rsidRDefault="0076624E">
      <w:pPr>
        <w:spacing w:line="400" w:lineRule="exact"/>
        <w:ind w:firstLineChars="200" w:firstLine="480"/>
        <w:rPr>
          <w:rFonts w:ascii="宋体" w:hAnsi="宋体"/>
          <w:sz w:val="24"/>
        </w:rPr>
      </w:pPr>
      <w:r>
        <w:rPr>
          <w:rFonts w:ascii="宋体" w:hAnsi="宋体" w:hint="eastAsia"/>
          <w:sz w:val="24"/>
        </w:rPr>
        <w:t>220V电源线通过线管接入到220V输入端子，作为主电输入。</w:t>
      </w:r>
    </w:p>
    <w:p w:rsidR="00B05204" w:rsidRDefault="0076624E">
      <w:pPr>
        <w:numPr>
          <w:ilvl w:val="0"/>
          <w:numId w:val="5"/>
        </w:numPr>
        <w:spacing w:line="400" w:lineRule="exact"/>
        <w:ind w:left="845" w:right="-23" w:hanging="561"/>
        <w:rPr>
          <w:rFonts w:ascii="宋体" w:hAnsi="宋体"/>
          <w:sz w:val="24"/>
        </w:rPr>
      </w:pPr>
      <w:r>
        <w:rPr>
          <w:rFonts w:ascii="宋体" w:hAnsi="宋体" w:hint="eastAsia"/>
          <w:sz w:val="24"/>
        </w:rPr>
        <w:t>通信线连接</w:t>
      </w:r>
    </w:p>
    <w:p w:rsidR="00B05204" w:rsidRDefault="0076624E">
      <w:pPr>
        <w:spacing w:line="400" w:lineRule="exact"/>
        <w:ind w:right="-23" w:firstLineChars="200" w:firstLine="480"/>
        <w:rPr>
          <w:rFonts w:ascii="宋体" w:hAnsi="宋体"/>
          <w:sz w:val="24"/>
        </w:rPr>
      </w:pPr>
      <w:r>
        <w:rPr>
          <w:rFonts w:hAnsi="宋体" w:hint="eastAsia"/>
          <w:sz w:val="24"/>
        </w:rPr>
        <w:t>使用双绞线将集中电源的</w:t>
      </w:r>
      <w:r>
        <w:rPr>
          <w:rFonts w:hAnsi="宋体" w:hint="eastAsia"/>
          <w:sz w:val="24"/>
        </w:rPr>
        <w:t>CAN</w:t>
      </w:r>
      <w:r>
        <w:rPr>
          <w:rFonts w:hAnsi="宋体" w:hint="eastAsia"/>
          <w:sz w:val="24"/>
        </w:rPr>
        <w:t>与最近距离的应急照明控制器的</w:t>
      </w:r>
      <w:r>
        <w:rPr>
          <w:rFonts w:hAnsi="宋体" w:hint="eastAsia"/>
          <w:sz w:val="24"/>
        </w:rPr>
        <w:t>CAN</w:t>
      </w:r>
      <w:r>
        <w:rPr>
          <w:rFonts w:hAnsi="宋体" w:hint="eastAsia"/>
          <w:sz w:val="24"/>
        </w:rPr>
        <w:t>连接。</w:t>
      </w:r>
    </w:p>
    <w:p w:rsidR="00B05204" w:rsidRDefault="0076624E">
      <w:pPr>
        <w:spacing w:line="400" w:lineRule="exact"/>
        <w:ind w:right="-23" w:firstLineChars="200" w:firstLine="422"/>
        <w:rPr>
          <w:rFonts w:asciiTheme="minorEastAsia" w:eastAsiaTheme="minorEastAsia" w:hAnsiTheme="minorEastAsia"/>
          <w:b/>
          <w:szCs w:val="21"/>
        </w:rPr>
      </w:pPr>
      <w:r>
        <w:rPr>
          <w:rFonts w:asciiTheme="minorEastAsia" w:eastAsiaTheme="minorEastAsia" w:hAnsiTheme="minorEastAsia" w:hint="eastAsia"/>
          <w:b/>
          <w:szCs w:val="21"/>
        </w:rPr>
        <w:t>注意：①当分配电装置与集中电源连接节点超过32台时，请使用CAN中继器。</w:t>
      </w:r>
    </w:p>
    <w:p w:rsidR="00B05204" w:rsidRDefault="0076624E">
      <w:pPr>
        <w:spacing w:line="400" w:lineRule="exact"/>
        <w:ind w:right="-23" w:firstLineChars="200" w:firstLine="422"/>
        <w:rPr>
          <w:rFonts w:ascii="宋体" w:hAnsi="宋体"/>
          <w:sz w:val="24"/>
        </w:rPr>
      </w:pPr>
      <w:r>
        <w:rPr>
          <w:rFonts w:asciiTheme="minorEastAsia" w:eastAsiaTheme="minorEastAsia" w:hAnsiTheme="minorEastAsia" w:hint="eastAsia"/>
          <w:b/>
          <w:szCs w:val="21"/>
        </w:rPr>
        <w:t xml:space="preserve">      ②CAN线不能使用星型连接方式。</w:t>
      </w:r>
    </w:p>
    <w:p w:rsidR="00B05204" w:rsidRDefault="0076624E">
      <w:pPr>
        <w:numPr>
          <w:ilvl w:val="0"/>
          <w:numId w:val="5"/>
        </w:numPr>
        <w:spacing w:line="400" w:lineRule="exact"/>
        <w:ind w:left="845" w:right="-23" w:hanging="561"/>
        <w:rPr>
          <w:rFonts w:ascii="宋体" w:hAnsi="宋体"/>
          <w:sz w:val="24"/>
        </w:rPr>
      </w:pPr>
      <w:r>
        <w:rPr>
          <w:rFonts w:ascii="宋体" w:hAnsi="宋体" w:hint="eastAsia"/>
          <w:sz w:val="24"/>
        </w:rPr>
        <w:t>开机启动</w:t>
      </w:r>
    </w:p>
    <w:p w:rsidR="00B05204" w:rsidRDefault="0076624E">
      <w:pPr>
        <w:spacing w:line="400" w:lineRule="exact"/>
        <w:ind w:right="-23" w:firstLineChars="200" w:firstLine="480"/>
        <w:rPr>
          <w:rFonts w:ascii="宋体" w:hAnsi="宋体"/>
          <w:sz w:val="24"/>
        </w:rPr>
      </w:pPr>
      <w:r>
        <w:rPr>
          <w:rFonts w:hAnsi="宋体" w:hint="eastAsia"/>
          <w:sz w:val="24"/>
        </w:rPr>
        <w:t>开机时必须按以下步骤操作：</w:t>
      </w:r>
    </w:p>
    <w:p w:rsidR="00B05204" w:rsidRDefault="0076624E">
      <w:pPr>
        <w:pStyle w:val="af0"/>
        <w:tabs>
          <w:tab w:val="left" w:pos="1134"/>
          <w:tab w:val="left" w:pos="1276"/>
        </w:tabs>
        <w:spacing w:line="400" w:lineRule="exact"/>
        <w:ind w:firstLineChars="100" w:firstLine="240"/>
        <w:rPr>
          <w:rFonts w:hAnsi="宋体"/>
          <w:sz w:val="24"/>
        </w:rPr>
      </w:pPr>
      <w:r>
        <w:rPr>
          <w:rFonts w:hAnsi="宋体" w:hint="eastAsia"/>
          <w:sz w:val="24"/>
        </w:rPr>
        <w:t>1</w:t>
      </w:r>
      <w:r>
        <w:rPr>
          <w:rFonts w:hAnsi="宋体" w:hint="eastAsia"/>
          <w:sz w:val="24"/>
        </w:rPr>
        <w:t>）先将交流电源输入线、电池连接线、</w:t>
      </w:r>
      <w:r>
        <w:rPr>
          <w:rFonts w:hAnsi="宋体" w:hint="eastAsia"/>
          <w:sz w:val="24"/>
        </w:rPr>
        <w:t>CAN</w:t>
      </w:r>
      <w:r>
        <w:rPr>
          <w:rFonts w:hAnsi="宋体" w:hint="eastAsia"/>
          <w:sz w:val="24"/>
        </w:rPr>
        <w:t>通讯线按正确方式分别连接；</w:t>
      </w:r>
    </w:p>
    <w:p w:rsidR="00B05204" w:rsidRDefault="0076624E">
      <w:pPr>
        <w:pStyle w:val="af0"/>
        <w:tabs>
          <w:tab w:val="left" w:pos="1134"/>
          <w:tab w:val="left" w:pos="1276"/>
        </w:tabs>
        <w:spacing w:line="400" w:lineRule="exact"/>
        <w:ind w:firstLineChars="100" w:firstLine="240"/>
        <w:rPr>
          <w:rFonts w:hAnsi="宋体"/>
          <w:sz w:val="24"/>
        </w:rPr>
      </w:pPr>
      <w:r>
        <w:rPr>
          <w:rFonts w:hAnsi="宋体" w:hint="eastAsia"/>
          <w:sz w:val="24"/>
        </w:rPr>
        <w:t>2</w:t>
      </w:r>
      <w:r>
        <w:rPr>
          <w:rFonts w:hAnsi="宋体" w:hint="eastAsia"/>
          <w:sz w:val="24"/>
        </w:rPr>
        <w:t>）确认接线无误后，打开主电开关</w:t>
      </w:r>
      <w:proofErr w:type="gramStart"/>
      <w:r>
        <w:rPr>
          <w:rFonts w:hAnsi="宋体" w:hint="eastAsia"/>
          <w:sz w:val="24"/>
        </w:rPr>
        <w:t>和备电开关</w:t>
      </w:r>
      <w:proofErr w:type="gramEnd"/>
      <w:r>
        <w:rPr>
          <w:rFonts w:hAnsi="宋体" w:hint="eastAsia"/>
          <w:sz w:val="24"/>
        </w:rPr>
        <w:t>；</w:t>
      </w:r>
    </w:p>
    <w:p w:rsidR="00B05204" w:rsidRDefault="0076624E">
      <w:pPr>
        <w:pStyle w:val="af0"/>
        <w:tabs>
          <w:tab w:val="left" w:pos="1134"/>
          <w:tab w:val="left" w:pos="1276"/>
        </w:tabs>
        <w:spacing w:line="400" w:lineRule="exact"/>
        <w:ind w:firstLineChars="100" w:firstLine="240"/>
        <w:rPr>
          <w:rFonts w:hAnsi="宋体"/>
          <w:sz w:val="24"/>
        </w:rPr>
      </w:pPr>
      <w:r>
        <w:rPr>
          <w:rFonts w:hAnsi="宋体" w:hint="eastAsia"/>
          <w:sz w:val="24"/>
        </w:rPr>
        <w:t>3</w:t>
      </w:r>
      <w:r>
        <w:rPr>
          <w:rFonts w:hAnsi="宋体" w:hint="eastAsia"/>
          <w:sz w:val="24"/>
        </w:rPr>
        <w:t>）待集中电源启动稳定后，此时显示屏应能显示主电电压、电池电压、输出电压、输出电流。</w:t>
      </w:r>
    </w:p>
    <w:p w:rsidR="00B05204" w:rsidRDefault="0076624E">
      <w:pPr>
        <w:numPr>
          <w:ilvl w:val="0"/>
          <w:numId w:val="5"/>
        </w:numPr>
        <w:spacing w:line="400" w:lineRule="exact"/>
        <w:ind w:left="845" w:right="-23" w:hanging="561"/>
        <w:rPr>
          <w:rFonts w:ascii="宋体" w:hAnsi="宋体"/>
          <w:sz w:val="24"/>
        </w:rPr>
      </w:pPr>
      <w:r>
        <w:rPr>
          <w:rFonts w:ascii="宋体" w:hAnsi="宋体" w:hint="eastAsia"/>
          <w:sz w:val="24"/>
        </w:rPr>
        <w:t>监控界面</w:t>
      </w:r>
    </w:p>
    <w:p w:rsidR="00B05204" w:rsidRDefault="0076624E">
      <w:pPr>
        <w:pStyle w:val="af0"/>
        <w:tabs>
          <w:tab w:val="left" w:pos="1134"/>
          <w:tab w:val="left" w:pos="1276"/>
        </w:tabs>
        <w:spacing w:line="400" w:lineRule="exact"/>
        <w:ind w:firstLineChars="200" w:firstLine="480"/>
      </w:pPr>
      <w:r>
        <w:rPr>
          <w:rFonts w:hAnsi="宋体" w:hint="eastAsia"/>
          <w:sz w:val="24"/>
        </w:rPr>
        <w:t>监控界面如下图</w:t>
      </w:r>
      <w:r>
        <w:rPr>
          <w:rFonts w:hAnsi="宋体" w:hint="eastAsia"/>
          <w:sz w:val="24"/>
        </w:rPr>
        <w:t>4</w:t>
      </w:r>
      <w:r>
        <w:rPr>
          <w:rFonts w:hAnsi="宋体" w:hint="eastAsia"/>
          <w:sz w:val="24"/>
        </w:rPr>
        <w:t>所示。</w:t>
      </w:r>
    </w:p>
    <w:p w:rsidR="00B05204" w:rsidRDefault="00B05204">
      <w:pPr>
        <w:pStyle w:val="af0"/>
        <w:jc w:val="center"/>
      </w:pPr>
    </w:p>
    <w:p w:rsidR="00B05204" w:rsidRDefault="00B05204">
      <w:pPr>
        <w:pStyle w:val="af0"/>
        <w:jc w:val="center"/>
      </w:pPr>
      <w:r>
        <w:object w:dxaOrig="3314" w:dyaOrig="1982">
          <v:shape id="_x0000_i1028" type="#_x0000_t75" style="width:165.75pt;height:99pt" o:ole="">
            <v:imagedata r:id="rId18" o:title=""/>
          </v:shape>
          <o:OLEObject Type="Embed" ProgID="Visio.Drawing.11" ShapeID="_x0000_i1028" DrawAspect="Content" ObjectID="_1700984373" r:id="rId19"/>
        </w:object>
      </w:r>
    </w:p>
    <w:p w:rsidR="00B05204" w:rsidRDefault="0076624E">
      <w:pPr>
        <w:pStyle w:val="a3"/>
        <w:spacing w:line="400" w:lineRule="exact"/>
        <w:jc w:val="center"/>
        <w:rPr>
          <w:rFonts w:ascii="宋体" w:eastAsia="宋体" w:hAnsi="宋体"/>
          <w:sz w:val="21"/>
          <w:szCs w:val="21"/>
        </w:rPr>
      </w:pPr>
      <w:r>
        <w:rPr>
          <w:rFonts w:ascii="宋体" w:eastAsia="宋体" w:hAnsi="宋体" w:hint="eastAsia"/>
          <w:sz w:val="21"/>
          <w:szCs w:val="21"/>
        </w:rPr>
        <w:t>图4 监控界面</w:t>
      </w:r>
    </w:p>
    <w:p w:rsidR="00B05204" w:rsidRDefault="00B05204">
      <w:pPr>
        <w:pStyle w:val="af0"/>
        <w:jc w:val="center"/>
      </w:pPr>
    </w:p>
    <w:p w:rsidR="00B05204" w:rsidRDefault="0076624E">
      <w:pPr>
        <w:numPr>
          <w:ilvl w:val="0"/>
          <w:numId w:val="5"/>
        </w:numPr>
        <w:spacing w:line="400" w:lineRule="exact"/>
        <w:ind w:left="845" w:right="-23" w:hanging="561"/>
        <w:rPr>
          <w:rFonts w:ascii="宋体" w:hAnsi="宋体"/>
          <w:sz w:val="24"/>
        </w:rPr>
      </w:pPr>
      <w:r>
        <w:rPr>
          <w:rFonts w:ascii="宋体" w:hAnsi="宋体" w:hint="eastAsia"/>
          <w:sz w:val="24"/>
        </w:rPr>
        <w:t>本机设置</w:t>
      </w:r>
    </w:p>
    <w:p w:rsidR="00B05204" w:rsidRDefault="0076624E">
      <w:pPr>
        <w:spacing w:line="400" w:lineRule="exact"/>
        <w:ind w:firstLineChars="200" w:firstLine="480"/>
        <w:rPr>
          <w:rFonts w:hAnsi="宋体"/>
          <w:sz w:val="24"/>
        </w:rPr>
      </w:pPr>
      <w:r>
        <w:rPr>
          <w:rFonts w:hAnsi="宋体" w:hint="eastAsia"/>
          <w:sz w:val="24"/>
        </w:rPr>
        <w:t>在监控界面下连续按查询键</w:t>
      </w:r>
      <w:r>
        <w:rPr>
          <w:rFonts w:hAnsi="宋体" w:hint="eastAsia"/>
          <w:sz w:val="24"/>
        </w:rPr>
        <w:t>3</w:t>
      </w:r>
      <w:r>
        <w:rPr>
          <w:rFonts w:hAnsi="宋体" w:hint="eastAsia"/>
          <w:sz w:val="24"/>
        </w:rPr>
        <w:t>次进入系统设置界面，如下图</w:t>
      </w:r>
      <w:r>
        <w:rPr>
          <w:rFonts w:hAnsi="宋体" w:hint="eastAsia"/>
          <w:sz w:val="24"/>
        </w:rPr>
        <w:t>5</w:t>
      </w:r>
      <w:r>
        <w:rPr>
          <w:rFonts w:hAnsi="宋体" w:hint="eastAsia"/>
          <w:sz w:val="24"/>
        </w:rPr>
        <w:t>所示：</w:t>
      </w:r>
    </w:p>
    <w:p w:rsidR="00B05204" w:rsidRDefault="00B05204">
      <w:pPr>
        <w:pStyle w:val="af0"/>
        <w:keepNext/>
        <w:jc w:val="center"/>
      </w:pPr>
    </w:p>
    <w:p w:rsidR="00B05204" w:rsidRDefault="00B05204">
      <w:pPr>
        <w:pStyle w:val="af0"/>
        <w:keepNext/>
        <w:jc w:val="center"/>
      </w:pPr>
      <w:r>
        <w:object w:dxaOrig="3314" w:dyaOrig="1982">
          <v:shape id="_x0000_i1029" type="#_x0000_t75" style="width:165.75pt;height:99pt" o:ole="">
            <v:imagedata r:id="rId20" o:title=""/>
          </v:shape>
          <o:OLEObject Type="Embed" ProgID="Visio.Drawing.11" ShapeID="_x0000_i1029" DrawAspect="Content" ObjectID="_1700984374" r:id="rId21"/>
        </w:object>
      </w:r>
    </w:p>
    <w:p w:rsidR="00B05204" w:rsidRDefault="0076624E">
      <w:pPr>
        <w:pStyle w:val="a3"/>
        <w:spacing w:line="400" w:lineRule="exact"/>
        <w:jc w:val="center"/>
        <w:rPr>
          <w:rFonts w:ascii="宋体" w:eastAsia="宋体" w:hAnsi="宋体"/>
          <w:sz w:val="21"/>
          <w:szCs w:val="21"/>
        </w:rPr>
      </w:pPr>
      <w:r>
        <w:rPr>
          <w:rFonts w:ascii="宋体" w:eastAsia="宋体" w:hAnsi="宋体" w:hint="eastAsia"/>
          <w:sz w:val="21"/>
          <w:szCs w:val="21"/>
        </w:rPr>
        <w:t>图5 设置界面</w:t>
      </w:r>
    </w:p>
    <w:p w:rsidR="00B05204" w:rsidRDefault="0076624E">
      <w:pPr>
        <w:spacing w:line="400" w:lineRule="exact"/>
        <w:ind w:firstLineChars="200" w:firstLine="422"/>
        <w:rPr>
          <w:rFonts w:hAnsi="宋体"/>
          <w:b/>
          <w:szCs w:val="21"/>
        </w:rPr>
      </w:pPr>
      <w:r>
        <w:rPr>
          <w:rFonts w:hAnsi="宋体" w:hint="eastAsia"/>
          <w:b/>
          <w:szCs w:val="21"/>
        </w:rPr>
        <w:t>操作方法：按上翻</w:t>
      </w:r>
      <w:r>
        <w:rPr>
          <w:rFonts w:hAnsi="宋体" w:hint="eastAsia"/>
          <w:b/>
          <w:szCs w:val="21"/>
        </w:rPr>
        <w:t>/</w:t>
      </w:r>
      <w:proofErr w:type="gramStart"/>
      <w:r>
        <w:rPr>
          <w:rFonts w:hAnsi="宋体" w:hint="eastAsia"/>
          <w:b/>
          <w:szCs w:val="21"/>
        </w:rPr>
        <w:t>下翻键移动</w:t>
      </w:r>
      <w:proofErr w:type="gramEnd"/>
      <w:r>
        <w:rPr>
          <w:rFonts w:hAnsi="宋体" w:hint="eastAsia"/>
          <w:b/>
          <w:szCs w:val="21"/>
        </w:rPr>
        <w:t>光标，按确认键进入设置界面。</w:t>
      </w:r>
    </w:p>
    <w:p w:rsidR="00B05204" w:rsidRDefault="0076624E">
      <w:pPr>
        <w:pStyle w:val="af0"/>
        <w:tabs>
          <w:tab w:val="left" w:pos="1134"/>
          <w:tab w:val="left" w:pos="1276"/>
        </w:tabs>
        <w:spacing w:line="400" w:lineRule="exact"/>
        <w:ind w:firstLineChars="100" w:firstLine="240"/>
        <w:rPr>
          <w:rFonts w:hAnsi="宋体"/>
          <w:b/>
          <w:sz w:val="24"/>
        </w:rPr>
      </w:pPr>
      <w:r>
        <w:rPr>
          <w:rFonts w:hAnsi="宋体" w:hint="eastAsia"/>
          <w:sz w:val="24"/>
        </w:rPr>
        <w:t>1</w:t>
      </w:r>
      <w:r>
        <w:rPr>
          <w:rFonts w:hAnsi="宋体" w:hint="eastAsia"/>
          <w:sz w:val="24"/>
        </w:rPr>
        <w:t>）设置本机地址</w:t>
      </w:r>
    </w:p>
    <w:p w:rsidR="00B05204" w:rsidRDefault="0076624E">
      <w:pPr>
        <w:pStyle w:val="af0"/>
        <w:tabs>
          <w:tab w:val="left" w:pos="1134"/>
          <w:tab w:val="left" w:pos="1276"/>
        </w:tabs>
        <w:spacing w:line="400" w:lineRule="exact"/>
        <w:ind w:firstLineChars="200" w:firstLine="480"/>
        <w:rPr>
          <w:rFonts w:hAnsi="宋体"/>
          <w:b/>
          <w:sz w:val="24"/>
        </w:rPr>
      </w:pPr>
      <w:r>
        <w:rPr>
          <w:rFonts w:ascii="宋体" w:hAnsi="宋体" w:hint="eastAsia"/>
          <w:sz w:val="24"/>
        </w:rPr>
        <w:lastRenderedPageBreak/>
        <w:t>配接TS-C-6000</w:t>
      </w:r>
      <w:r>
        <w:rPr>
          <w:rFonts w:ascii="宋体" w:hAnsi="宋体" w:hint="eastAsia"/>
          <w:sz w:val="24"/>
          <w:szCs w:val="24"/>
        </w:rPr>
        <w:t>应急照明控制器</w:t>
      </w:r>
      <w:r>
        <w:rPr>
          <w:rFonts w:ascii="宋体" w:hAnsi="宋体" w:hint="eastAsia"/>
          <w:sz w:val="24"/>
        </w:rPr>
        <w:t>时，地址范围为01～64；配接TS-C-6001</w:t>
      </w:r>
      <w:r>
        <w:rPr>
          <w:rFonts w:ascii="宋体" w:hAnsi="宋体" w:hint="eastAsia"/>
          <w:sz w:val="24"/>
          <w:szCs w:val="24"/>
        </w:rPr>
        <w:t>应急照明控制器</w:t>
      </w:r>
      <w:r>
        <w:rPr>
          <w:rFonts w:ascii="宋体" w:hAnsi="宋体" w:hint="eastAsia"/>
          <w:sz w:val="24"/>
        </w:rPr>
        <w:t>时，地址范围为01～125，现以配接TS-C-6000为例：</w:t>
      </w:r>
    </w:p>
    <w:p w:rsidR="00B05204" w:rsidRDefault="0076624E">
      <w:pPr>
        <w:numPr>
          <w:ilvl w:val="0"/>
          <w:numId w:val="6"/>
        </w:numPr>
        <w:tabs>
          <w:tab w:val="left" w:pos="993"/>
          <w:tab w:val="left" w:pos="1418"/>
        </w:tabs>
        <w:spacing w:line="400" w:lineRule="exact"/>
        <w:ind w:left="993" w:firstLine="0"/>
        <w:rPr>
          <w:rFonts w:hAnsi="宋体"/>
          <w:sz w:val="24"/>
        </w:rPr>
      </w:pPr>
      <w:r>
        <w:rPr>
          <w:rFonts w:hAnsi="宋体" w:hint="eastAsia"/>
          <w:sz w:val="24"/>
        </w:rPr>
        <w:t>当光标键移动到“设置本机地址”时，按确认键进入设置本机地址界面，如下图</w:t>
      </w:r>
      <w:r>
        <w:rPr>
          <w:rFonts w:hAnsi="宋体" w:hint="eastAsia"/>
          <w:sz w:val="24"/>
        </w:rPr>
        <w:t>6</w:t>
      </w:r>
      <w:r>
        <w:rPr>
          <w:rFonts w:hAnsi="宋体" w:hint="eastAsia"/>
          <w:sz w:val="24"/>
        </w:rPr>
        <w:t>所示：</w:t>
      </w:r>
    </w:p>
    <w:p w:rsidR="00B05204" w:rsidRDefault="00B05204">
      <w:pPr>
        <w:tabs>
          <w:tab w:val="left" w:pos="993"/>
          <w:tab w:val="left" w:pos="1418"/>
        </w:tabs>
        <w:spacing w:line="400" w:lineRule="exact"/>
        <w:ind w:left="993"/>
        <w:rPr>
          <w:rFonts w:hAnsi="宋体"/>
          <w:sz w:val="24"/>
        </w:rPr>
      </w:pPr>
    </w:p>
    <w:p w:rsidR="00B05204" w:rsidRDefault="00095925">
      <w:pPr>
        <w:pStyle w:val="af0"/>
        <w:keepNext/>
      </w:pPr>
      <w:r>
        <w:pict>
          <v:shape id="_x0000_s1031" type="#_x0000_t75" style="position:absolute;margin-left:164.65pt;margin-top:0;width:165.9pt;height:98.95pt;z-index:251662336">
            <v:imagedata r:id="rId22" o:title=""/>
            <w10:wrap type="square" side="right"/>
          </v:shape>
          <o:OLEObject Type="Embed" ProgID="Visio.Drawing.11" ShapeID="_x0000_s1031" DrawAspect="Content" ObjectID="_1700984376" r:id="rId23"/>
        </w:pict>
      </w:r>
      <w:r w:rsidR="0076624E">
        <w:br w:type="textWrapping" w:clear="all"/>
      </w:r>
    </w:p>
    <w:p w:rsidR="00B05204" w:rsidRDefault="0076624E">
      <w:pPr>
        <w:pStyle w:val="a3"/>
        <w:spacing w:line="400" w:lineRule="exact"/>
        <w:jc w:val="center"/>
        <w:rPr>
          <w:rFonts w:ascii="宋体" w:eastAsia="宋体" w:hAnsi="宋体"/>
          <w:sz w:val="21"/>
          <w:szCs w:val="21"/>
        </w:rPr>
      </w:pPr>
      <w:r>
        <w:rPr>
          <w:rFonts w:ascii="宋体" w:eastAsia="宋体" w:hAnsi="宋体" w:hint="eastAsia"/>
          <w:sz w:val="21"/>
          <w:szCs w:val="21"/>
        </w:rPr>
        <w:t>图6 设置地址界面</w:t>
      </w:r>
    </w:p>
    <w:p w:rsidR="00B05204" w:rsidRDefault="0076624E">
      <w:pPr>
        <w:numPr>
          <w:ilvl w:val="0"/>
          <w:numId w:val="7"/>
        </w:numPr>
        <w:spacing w:line="400" w:lineRule="exact"/>
        <w:ind w:left="851" w:firstLine="142"/>
        <w:rPr>
          <w:rFonts w:ascii="宋体" w:hAnsi="宋体"/>
          <w:sz w:val="24"/>
        </w:rPr>
      </w:pPr>
      <w:r>
        <w:rPr>
          <w:rFonts w:ascii="宋体" w:hAnsi="宋体" w:hint="eastAsia"/>
          <w:sz w:val="24"/>
        </w:rPr>
        <w:t>按上下键改变地址：</w:t>
      </w:r>
    </w:p>
    <w:p w:rsidR="00B05204" w:rsidRDefault="0076624E">
      <w:pPr>
        <w:numPr>
          <w:ilvl w:val="1"/>
          <w:numId w:val="7"/>
        </w:numPr>
        <w:spacing w:line="400" w:lineRule="exact"/>
        <w:rPr>
          <w:rFonts w:ascii="宋体" w:hAnsi="宋体"/>
          <w:sz w:val="24"/>
        </w:rPr>
      </w:pPr>
      <w:r>
        <w:rPr>
          <w:rFonts w:ascii="宋体" w:hAnsi="宋体" w:hint="eastAsia"/>
          <w:sz w:val="24"/>
        </w:rPr>
        <w:t>选择配电地址设置回路地址，选择电源地址设置集中电源地址；</w:t>
      </w:r>
    </w:p>
    <w:p w:rsidR="00B05204" w:rsidRDefault="0076624E">
      <w:pPr>
        <w:numPr>
          <w:ilvl w:val="1"/>
          <w:numId w:val="7"/>
        </w:numPr>
        <w:spacing w:line="400" w:lineRule="exact"/>
        <w:rPr>
          <w:rFonts w:ascii="宋体" w:hAnsi="宋体"/>
          <w:sz w:val="24"/>
        </w:rPr>
      </w:pPr>
      <w:proofErr w:type="gramStart"/>
      <w:r>
        <w:rPr>
          <w:rFonts w:ascii="宋体" w:hAnsi="宋体" w:hint="eastAsia"/>
          <w:sz w:val="24"/>
        </w:rPr>
        <w:t>按下翻键增大</w:t>
      </w:r>
      <w:proofErr w:type="gramEnd"/>
      <w:r>
        <w:rPr>
          <w:rFonts w:ascii="宋体" w:hAnsi="宋体" w:hint="eastAsia"/>
          <w:sz w:val="24"/>
        </w:rPr>
        <w:t>地址，每按一次地址加1；</w:t>
      </w:r>
    </w:p>
    <w:p w:rsidR="00B05204" w:rsidRDefault="0076624E">
      <w:pPr>
        <w:numPr>
          <w:ilvl w:val="1"/>
          <w:numId w:val="7"/>
        </w:numPr>
        <w:spacing w:line="400" w:lineRule="exact"/>
        <w:rPr>
          <w:rFonts w:ascii="宋体" w:hAnsi="宋体"/>
          <w:sz w:val="24"/>
        </w:rPr>
      </w:pPr>
      <w:r>
        <w:rPr>
          <w:rFonts w:ascii="宋体" w:hAnsi="宋体" w:hint="eastAsia"/>
          <w:sz w:val="24"/>
        </w:rPr>
        <w:t>按</w:t>
      </w:r>
      <w:proofErr w:type="gramStart"/>
      <w:r>
        <w:rPr>
          <w:rFonts w:ascii="宋体" w:hAnsi="宋体" w:hint="eastAsia"/>
          <w:sz w:val="24"/>
        </w:rPr>
        <w:t>上翻键减小</w:t>
      </w:r>
      <w:proofErr w:type="gramEnd"/>
      <w:r>
        <w:rPr>
          <w:rFonts w:ascii="宋体" w:hAnsi="宋体" w:hint="eastAsia"/>
          <w:sz w:val="24"/>
        </w:rPr>
        <w:t>地址，每按一次地址减1；</w:t>
      </w:r>
    </w:p>
    <w:p w:rsidR="00B05204" w:rsidRDefault="0076624E">
      <w:pPr>
        <w:numPr>
          <w:ilvl w:val="1"/>
          <w:numId w:val="7"/>
        </w:numPr>
        <w:spacing w:line="400" w:lineRule="exact"/>
        <w:rPr>
          <w:rFonts w:ascii="宋体" w:hAnsi="宋体"/>
          <w:sz w:val="24"/>
        </w:rPr>
      </w:pPr>
      <w:r>
        <w:rPr>
          <w:rFonts w:ascii="宋体" w:hAnsi="宋体" w:hint="eastAsia"/>
          <w:sz w:val="24"/>
        </w:rPr>
        <w:t>按确认键可保存设置并退出到系统设置界面。</w:t>
      </w:r>
    </w:p>
    <w:p w:rsidR="00B05204" w:rsidRDefault="0076624E">
      <w:pPr>
        <w:pStyle w:val="af0"/>
        <w:tabs>
          <w:tab w:val="left" w:pos="1134"/>
          <w:tab w:val="left" w:pos="1276"/>
        </w:tabs>
        <w:spacing w:line="400" w:lineRule="exact"/>
        <w:ind w:firstLineChars="200" w:firstLine="480"/>
        <w:rPr>
          <w:rFonts w:hAnsi="宋体"/>
          <w:b/>
          <w:sz w:val="24"/>
        </w:rPr>
      </w:pPr>
      <w:r>
        <w:rPr>
          <w:rFonts w:ascii="宋体" w:hAnsi="宋体" w:hint="eastAsia"/>
          <w:sz w:val="24"/>
        </w:rPr>
        <w:t>配接TS-C-6000A</w:t>
      </w:r>
      <w:r>
        <w:rPr>
          <w:rFonts w:ascii="宋体" w:hAnsi="宋体" w:hint="eastAsia"/>
          <w:sz w:val="24"/>
          <w:szCs w:val="24"/>
        </w:rPr>
        <w:t>应急照明控制器</w:t>
      </w:r>
      <w:r>
        <w:rPr>
          <w:rFonts w:ascii="宋体" w:hAnsi="宋体" w:hint="eastAsia"/>
          <w:sz w:val="24"/>
        </w:rPr>
        <w:t>时，地址范围为01～32；配接TS-C-6001A</w:t>
      </w:r>
      <w:r>
        <w:rPr>
          <w:rFonts w:ascii="宋体" w:hAnsi="宋体" w:hint="eastAsia"/>
          <w:sz w:val="24"/>
          <w:szCs w:val="24"/>
        </w:rPr>
        <w:t>应急照明控制器</w:t>
      </w:r>
      <w:r>
        <w:rPr>
          <w:rFonts w:ascii="宋体" w:hAnsi="宋体" w:hint="eastAsia"/>
          <w:sz w:val="24"/>
        </w:rPr>
        <w:t>时，地址范围为01～128。</w:t>
      </w:r>
      <w:r w:rsidR="00136000">
        <w:rPr>
          <w:rFonts w:ascii="宋体" w:hAnsi="宋体" w:hint="eastAsia"/>
          <w:sz w:val="24"/>
        </w:rPr>
        <w:t>TS-D-0.25KVA-6320A、TS-D-0.15KVA-6315A</w:t>
      </w:r>
      <w:r>
        <w:rPr>
          <w:rFonts w:ascii="宋体" w:hAnsi="宋体" w:hint="eastAsia"/>
          <w:sz w:val="24"/>
        </w:rPr>
        <w:t>配接这2款控制器时，只需设置电源地址即可。</w:t>
      </w:r>
    </w:p>
    <w:p w:rsidR="00B05204" w:rsidRDefault="0076624E">
      <w:pPr>
        <w:spacing w:line="400" w:lineRule="exact"/>
        <w:ind w:firstLineChars="333" w:firstLine="802"/>
        <w:rPr>
          <w:rFonts w:ascii="宋体" w:hAnsi="宋体"/>
          <w:b/>
          <w:sz w:val="24"/>
        </w:rPr>
      </w:pPr>
      <w:r>
        <w:rPr>
          <w:rFonts w:ascii="宋体" w:hAnsi="宋体" w:hint="eastAsia"/>
          <w:b/>
          <w:sz w:val="24"/>
        </w:rPr>
        <w:t>注意：多台集中电源，不可采用相同的地址。</w:t>
      </w:r>
    </w:p>
    <w:p w:rsidR="00B05204" w:rsidRDefault="0076624E">
      <w:pPr>
        <w:pStyle w:val="af0"/>
        <w:tabs>
          <w:tab w:val="left" w:pos="709"/>
          <w:tab w:val="left" w:pos="851"/>
          <w:tab w:val="left" w:pos="1134"/>
        </w:tabs>
        <w:spacing w:line="400" w:lineRule="exact"/>
        <w:ind w:firstLineChars="150" w:firstLine="360"/>
        <w:rPr>
          <w:rFonts w:ascii="宋体" w:hAnsi="宋体"/>
          <w:sz w:val="24"/>
        </w:rPr>
      </w:pPr>
      <w:r>
        <w:rPr>
          <w:rFonts w:ascii="宋体" w:hAnsi="宋体" w:hint="eastAsia"/>
          <w:sz w:val="24"/>
        </w:rPr>
        <w:t>2）设置配电装置地址</w:t>
      </w:r>
    </w:p>
    <w:p w:rsidR="00B05204" w:rsidRDefault="0076624E">
      <w:pPr>
        <w:pStyle w:val="af0"/>
        <w:tabs>
          <w:tab w:val="left" w:pos="709"/>
          <w:tab w:val="left" w:pos="851"/>
          <w:tab w:val="left" w:pos="1134"/>
        </w:tabs>
        <w:spacing w:line="400" w:lineRule="exact"/>
        <w:ind w:leftChars="203" w:left="426" w:firstLineChars="200" w:firstLine="480"/>
        <w:rPr>
          <w:rFonts w:ascii="宋体" w:hAnsi="宋体"/>
          <w:sz w:val="24"/>
        </w:rPr>
      </w:pPr>
      <w:r>
        <w:rPr>
          <w:rFonts w:ascii="宋体" w:hAnsi="宋体" w:hint="eastAsia"/>
          <w:sz w:val="24"/>
        </w:rPr>
        <w:t>配电装置地址是指集中电源所管理的分配电装置地址。</w:t>
      </w:r>
    </w:p>
    <w:p w:rsidR="00B05204" w:rsidRDefault="0076624E">
      <w:pPr>
        <w:pStyle w:val="af"/>
        <w:numPr>
          <w:ilvl w:val="0"/>
          <w:numId w:val="8"/>
        </w:numPr>
        <w:spacing w:line="400" w:lineRule="exact"/>
        <w:ind w:left="828" w:firstLineChars="0" w:firstLine="0"/>
        <w:textAlignment w:val="auto"/>
        <w:rPr>
          <w:rFonts w:ascii="宋体" w:hAnsi="宋体"/>
          <w:sz w:val="24"/>
        </w:rPr>
      </w:pPr>
      <w:r>
        <w:rPr>
          <w:rFonts w:ascii="宋体" w:hAnsi="宋体" w:hint="eastAsia"/>
          <w:sz w:val="24"/>
        </w:rPr>
        <w:t>当光标键移动到“配电装置地址”时，按确认键进入设置配电装置地址界面，其设置界面如下图7所示：</w:t>
      </w:r>
    </w:p>
    <w:p w:rsidR="00B05204" w:rsidRDefault="00B05204">
      <w:pPr>
        <w:pStyle w:val="af0"/>
        <w:keepNext/>
        <w:jc w:val="center"/>
      </w:pPr>
    </w:p>
    <w:p w:rsidR="00B05204" w:rsidRDefault="00095925">
      <w:pPr>
        <w:pStyle w:val="af0"/>
        <w:keepNext/>
      </w:pPr>
      <w:r>
        <w:pict>
          <v:shape id="_x0000_s1030" type="#_x0000_t75" style="position:absolute;margin-left:164.65pt;margin-top:-.05pt;width:165.9pt;height:98.95pt;z-index:251661312">
            <v:imagedata r:id="rId24" o:title=""/>
            <w10:wrap type="square" side="right"/>
          </v:shape>
          <o:OLEObject Type="Embed" ProgID="Visio.Drawing.11" ShapeID="_x0000_s1030" DrawAspect="Content" ObjectID="_1700984377" r:id="rId25"/>
        </w:pict>
      </w:r>
      <w:r w:rsidR="0076624E">
        <w:br w:type="textWrapping" w:clear="all"/>
      </w:r>
    </w:p>
    <w:p w:rsidR="00B05204" w:rsidRDefault="0076624E">
      <w:pPr>
        <w:pStyle w:val="a3"/>
        <w:spacing w:line="400" w:lineRule="exact"/>
        <w:jc w:val="center"/>
        <w:rPr>
          <w:rFonts w:ascii="宋体" w:eastAsia="宋体" w:hAnsi="宋体"/>
          <w:sz w:val="21"/>
          <w:szCs w:val="21"/>
        </w:rPr>
      </w:pPr>
      <w:r>
        <w:rPr>
          <w:rFonts w:ascii="宋体" w:eastAsia="宋体" w:hAnsi="宋体" w:hint="eastAsia"/>
          <w:sz w:val="21"/>
          <w:szCs w:val="21"/>
        </w:rPr>
        <w:t>图7 设置配电装置界面</w:t>
      </w:r>
    </w:p>
    <w:p w:rsidR="00B05204" w:rsidRDefault="0076624E">
      <w:pPr>
        <w:numPr>
          <w:ilvl w:val="3"/>
          <w:numId w:val="9"/>
        </w:numPr>
        <w:tabs>
          <w:tab w:val="left" w:pos="1134"/>
        </w:tabs>
        <w:spacing w:line="400" w:lineRule="exact"/>
        <w:ind w:left="851" w:hanging="142"/>
        <w:rPr>
          <w:rFonts w:ascii="宋体" w:hAnsi="宋体"/>
          <w:sz w:val="24"/>
        </w:rPr>
      </w:pPr>
      <w:r>
        <w:rPr>
          <w:rFonts w:ascii="宋体" w:hAnsi="宋体" w:hint="eastAsia"/>
          <w:sz w:val="24"/>
        </w:rPr>
        <w:t>按上下键改变地址：</w:t>
      </w:r>
    </w:p>
    <w:p w:rsidR="00B05204" w:rsidRDefault="0076624E">
      <w:pPr>
        <w:numPr>
          <w:ilvl w:val="1"/>
          <w:numId w:val="10"/>
        </w:numPr>
        <w:spacing w:line="400" w:lineRule="exact"/>
        <w:ind w:left="1134" w:hanging="425"/>
        <w:rPr>
          <w:rFonts w:ascii="宋体" w:hAnsi="宋体"/>
          <w:sz w:val="24"/>
        </w:rPr>
      </w:pPr>
      <w:r>
        <w:rPr>
          <w:rFonts w:ascii="宋体" w:hAnsi="宋体" w:hint="eastAsia"/>
          <w:sz w:val="24"/>
        </w:rPr>
        <w:t>一台集中电源最多能配接5台分配电装置；</w:t>
      </w:r>
    </w:p>
    <w:p w:rsidR="00B05204" w:rsidRDefault="0076624E">
      <w:pPr>
        <w:numPr>
          <w:ilvl w:val="1"/>
          <w:numId w:val="10"/>
        </w:numPr>
        <w:spacing w:line="400" w:lineRule="exact"/>
        <w:ind w:left="1134" w:hanging="425"/>
        <w:rPr>
          <w:rFonts w:ascii="宋体" w:hAnsi="宋体"/>
          <w:sz w:val="24"/>
        </w:rPr>
      </w:pPr>
      <w:proofErr w:type="gramStart"/>
      <w:r>
        <w:rPr>
          <w:rFonts w:ascii="宋体" w:hAnsi="宋体" w:hint="eastAsia"/>
          <w:sz w:val="24"/>
        </w:rPr>
        <w:t>按下翻键增大</w:t>
      </w:r>
      <w:proofErr w:type="gramEnd"/>
      <w:r>
        <w:rPr>
          <w:rFonts w:ascii="宋体" w:hAnsi="宋体" w:hint="eastAsia"/>
          <w:sz w:val="24"/>
        </w:rPr>
        <w:t>地址，地址在01～64之间循环变化，每按一次地址加1；</w:t>
      </w:r>
    </w:p>
    <w:p w:rsidR="00B05204" w:rsidRDefault="0076624E">
      <w:pPr>
        <w:numPr>
          <w:ilvl w:val="1"/>
          <w:numId w:val="10"/>
        </w:numPr>
        <w:spacing w:line="400" w:lineRule="exact"/>
        <w:ind w:left="1134" w:hanging="425"/>
        <w:rPr>
          <w:rFonts w:ascii="宋体" w:hAnsi="宋体"/>
          <w:sz w:val="24"/>
        </w:rPr>
      </w:pPr>
      <w:r>
        <w:rPr>
          <w:rFonts w:ascii="宋体" w:hAnsi="宋体" w:hint="eastAsia"/>
          <w:sz w:val="24"/>
        </w:rPr>
        <w:lastRenderedPageBreak/>
        <w:t>按</w:t>
      </w:r>
      <w:proofErr w:type="gramStart"/>
      <w:r>
        <w:rPr>
          <w:rFonts w:ascii="宋体" w:hAnsi="宋体" w:hint="eastAsia"/>
          <w:sz w:val="24"/>
        </w:rPr>
        <w:t>上翻键减小</w:t>
      </w:r>
      <w:proofErr w:type="gramEnd"/>
      <w:r>
        <w:rPr>
          <w:rFonts w:ascii="宋体" w:hAnsi="宋体" w:hint="eastAsia"/>
          <w:sz w:val="24"/>
        </w:rPr>
        <w:t>地址，地址在64～01之间循环变化，每按一次地址减1；</w:t>
      </w:r>
    </w:p>
    <w:p w:rsidR="00B05204" w:rsidRDefault="0076624E">
      <w:pPr>
        <w:numPr>
          <w:ilvl w:val="1"/>
          <w:numId w:val="10"/>
        </w:numPr>
        <w:spacing w:line="400" w:lineRule="exact"/>
        <w:ind w:left="1134" w:hanging="425"/>
        <w:rPr>
          <w:rFonts w:ascii="宋体" w:hAnsi="宋体"/>
          <w:sz w:val="24"/>
        </w:rPr>
      </w:pPr>
      <w:r>
        <w:rPr>
          <w:rFonts w:ascii="宋体" w:hAnsi="宋体" w:hint="eastAsia"/>
          <w:sz w:val="24"/>
        </w:rPr>
        <w:t>按确认键可保存设置并退出。</w:t>
      </w:r>
    </w:p>
    <w:p w:rsidR="00B05204" w:rsidRDefault="0076624E">
      <w:pPr>
        <w:spacing w:line="400" w:lineRule="exact"/>
        <w:ind w:firstLineChars="350" w:firstLine="738"/>
        <w:rPr>
          <w:rFonts w:ascii="宋体" w:hAnsi="宋体"/>
          <w:b/>
          <w:szCs w:val="21"/>
        </w:rPr>
      </w:pPr>
      <w:r>
        <w:rPr>
          <w:rFonts w:ascii="宋体" w:hAnsi="宋体" w:hint="eastAsia"/>
          <w:b/>
          <w:szCs w:val="21"/>
        </w:rPr>
        <w:t>注：1、此地址代表与集中电源连接的分配电装置的地址号。</w:t>
      </w:r>
    </w:p>
    <w:p w:rsidR="00B05204" w:rsidRDefault="0076624E">
      <w:pPr>
        <w:pStyle w:val="af"/>
        <w:spacing w:line="400" w:lineRule="exact"/>
        <w:ind w:left="900" w:firstLineChars="0" w:firstLine="0"/>
        <w:rPr>
          <w:rFonts w:ascii="宋体" w:hAnsi="宋体"/>
          <w:b/>
          <w:szCs w:val="21"/>
        </w:rPr>
      </w:pPr>
      <w:r>
        <w:rPr>
          <w:rFonts w:ascii="宋体" w:hAnsi="宋体" w:hint="eastAsia"/>
          <w:b/>
          <w:szCs w:val="21"/>
        </w:rPr>
        <w:t xml:space="preserve">   2、与集中电源连接的分配电装置必须设地址，否则会造成分配电装置不能进入应急状态。</w:t>
      </w:r>
    </w:p>
    <w:p w:rsidR="00F92C89" w:rsidRPr="00F92C89" w:rsidRDefault="00F92C89" w:rsidP="00F92C89">
      <w:pPr>
        <w:pStyle w:val="af"/>
        <w:spacing w:line="400" w:lineRule="exact"/>
        <w:ind w:left="900" w:firstLineChars="150" w:firstLine="316"/>
        <w:rPr>
          <w:rFonts w:ascii="宋体" w:hAnsi="宋体"/>
          <w:b/>
          <w:szCs w:val="21"/>
        </w:rPr>
      </w:pPr>
      <w:r>
        <w:rPr>
          <w:rFonts w:ascii="宋体" w:hAnsi="宋体" w:hint="eastAsia"/>
          <w:b/>
          <w:szCs w:val="21"/>
        </w:rPr>
        <w:t>3、</w:t>
      </w:r>
      <w:proofErr w:type="gramStart"/>
      <w:r>
        <w:rPr>
          <w:rFonts w:ascii="宋体" w:hAnsi="宋体" w:hint="eastAsia"/>
          <w:b/>
          <w:szCs w:val="21"/>
        </w:rPr>
        <w:t>若现场</w:t>
      </w:r>
      <w:proofErr w:type="gramEnd"/>
      <w:r>
        <w:rPr>
          <w:rFonts w:ascii="宋体" w:hAnsi="宋体" w:hint="eastAsia"/>
          <w:b/>
          <w:szCs w:val="21"/>
        </w:rPr>
        <w:t>没有使用分配电装置，则无需</w:t>
      </w:r>
      <w:proofErr w:type="gramStart"/>
      <w:r>
        <w:rPr>
          <w:rFonts w:ascii="宋体" w:hAnsi="宋体" w:hint="eastAsia"/>
          <w:b/>
          <w:szCs w:val="21"/>
        </w:rPr>
        <w:t>配置此</w:t>
      </w:r>
      <w:proofErr w:type="gramEnd"/>
      <w:r>
        <w:rPr>
          <w:rFonts w:ascii="宋体" w:hAnsi="宋体" w:hint="eastAsia"/>
          <w:b/>
          <w:szCs w:val="21"/>
        </w:rPr>
        <w:t>地址。</w:t>
      </w:r>
    </w:p>
    <w:p w:rsidR="00B05204" w:rsidRDefault="0076624E">
      <w:pPr>
        <w:pStyle w:val="af0"/>
        <w:numPr>
          <w:ilvl w:val="0"/>
          <w:numId w:val="11"/>
        </w:numPr>
        <w:tabs>
          <w:tab w:val="left" w:pos="709"/>
          <w:tab w:val="left" w:pos="851"/>
          <w:tab w:val="left" w:pos="1134"/>
          <w:tab w:val="left" w:pos="1276"/>
        </w:tabs>
        <w:spacing w:line="400" w:lineRule="exact"/>
        <w:ind w:left="1560" w:hanging="1134"/>
        <w:rPr>
          <w:rFonts w:hAnsi="宋体"/>
          <w:sz w:val="24"/>
        </w:rPr>
      </w:pPr>
      <w:r>
        <w:rPr>
          <w:rFonts w:hAnsi="宋体" w:hint="eastAsia"/>
          <w:sz w:val="24"/>
        </w:rPr>
        <w:t>故障查询</w:t>
      </w:r>
      <w:r>
        <w:rPr>
          <w:rFonts w:hAnsi="宋体" w:hint="eastAsia"/>
          <w:sz w:val="24"/>
        </w:rPr>
        <w:t xml:space="preserve"> </w:t>
      </w:r>
    </w:p>
    <w:p w:rsidR="00B05204" w:rsidRDefault="0076624E">
      <w:pPr>
        <w:spacing w:line="400" w:lineRule="exact"/>
        <w:ind w:leftChars="203" w:left="426" w:firstLineChars="150" w:firstLine="360"/>
        <w:textAlignment w:val="auto"/>
        <w:rPr>
          <w:rFonts w:hAnsi="宋体"/>
          <w:sz w:val="24"/>
        </w:rPr>
      </w:pPr>
      <w:r>
        <w:rPr>
          <w:rFonts w:hAnsi="宋体" w:hint="eastAsia"/>
          <w:sz w:val="24"/>
        </w:rPr>
        <w:t>当存在故障时，界面会自动进入故障查询界面，可显示的故障数目格式为“光标位置</w:t>
      </w:r>
      <w:r>
        <w:rPr>
          <w:rFonts w:hAnsi="宋体" w:hint="eastAsia"/>
          <w:sz w:val="24"/>
        </w:rPr>
        <w:t>/</w:t>
      </w:r>
      <w:r>
        <w:rPr>
          <w:rFonts w:hAnsi="宋体" w:hint="eastAsia"/>
          <w:sz w:val="24"/>
        </w:rPr>
        <w:t>总数”，每一屏幕能显示</w:t>
      </w:r>
      <w:r>
        <w:rPr>
          <w:rFonts w:hAnsi="宋体" w:hint="eastAsia"/>
          <w:sz w:val="24"/>
        </w:rPr>
        <w:t>3</w:t>
      </w:r>
      <w:r>
        <w:rPr>
          <w:rFonts w:hAnsi="宋体" w:hint="eastAsia"/>
          <w:sz w:val="24"/>
        </w:rPr>
        <w:t>个故障，当故障超过</w:t>
      </w:r>
      <w:r>
        <w:rPr>
          <w:rFonts w:hAnsi="宋体" w:hint="eastAsia"/>
          <w:sz w:val="24"/>
        </w:rPr>
        <w:t>3</w:t>
      </w:r>
      <w:r>
        <w:rPr>
          <w:rFonts w:hAnsi="宋体" w:hint="eastAsia"/>
          <w:sz w:val="24"/>
        </w:rPr>
        <w:t>个直接</w:t>
      </w:r>
      <w:proofErr w:type="gramStart"/>
      <w:r>
        <w:rPr>
          <w:rFonts w:hAnsi="宋体" w:hint="eastAsia"/>
          <w:sz w:val="24"/>
        </w:rPr>
        <w:t>按下翻键可以</w:t>
      </w:r>
      <w:proofErr w:type="gramEnd"/>
      <w:r>
        <w:rPr>
          <w:rFonts w:hAnsi="宋体" w:hint="eastAsia"/>
          <w:sz w:val="24"/>
        </w:rPr>
        <w:t>查询余下的故障内容。</w:t>
      </w:r>
    </w:p>
    <w:p w:rsidR="00B05204" w:rsidRDefault="0076624E">
      <w:pPr>
        <w:spacing w:line="400" w:lineRule="exact"/>
        <w:ind w:leftChars="203" w:left="426" w:firstLineChars="150" w:firstLine="360"/>
        <w:textAlignment w:val="auto"/>
        <w:rPr>
          <w:rFonts w:hAnsi="宋体"/>
          <w:sz w:val="24"/>
        </w:rPr>
      </w:pPr>
      <w:r>
        <w:rPr>
          <w:rFonts w:hAnsi="宋体" w:hint="eastAsia"/>
          <w:sz w:val="24"/>
        </w:rPr>
        <w:t>故障界面如下图</w:t>
      </w:r>
      <w:r>
        <w:rPr>
          <w:rFonts w:hAnsi="宋体" w:hint="eastAsia"/>
          <w:sz w:val="24"/>
        </w:rPr>
        <w:t>8</w:t>
      </w:r>
      <w:r>
        <w:rPr>
          <w:rFonts w:hAnsi="宋体" w:hint="eastAsia"/>
          <w:sz w:val="24"/>
        </w:rPr>
        <w:t>所示：</w:t>
      </w:r>
    </w:p>
    <w:p w:rsidR="00B05204" w:rsidRDefault="00B05204">
      <w:pPr>
        <w:pStyle w:val="af0"/>
        <w:jc w:val="center"/>
      </w:pPr>
    </w:p>
    <w:p w:rsidR="00B05204" w:rsidRDefault="00B05204">
      <w:pPr>
        <w:pStyle w:val="af0"/>
        <w:jc w:val="center"/>
      </w:pPr>
      <w:r>
        <w:object w:dxaOrig="3314" w:dyaOrig="1982">
          <v:shape id="_x0000_i1030" type="#_x0000_t75" style="width:165.75pt;height:99pt" o:ole="">
            <v:imagedata r:id="rId26" o:title=""/>
          </v:shape>
          <o:OLEObject Type="Embed" ProgID="Visio.Drawing.11" ShapeID="_x0000_i1030" DrawAspect="Content" ObjectID="_1700984375" r:id="rId27"/>
        </w:object>
      </w:r>
    </w:p>
    <w:p w:rsidR="00B05204" w:rsidRDefault="0076624E">
      <w:pPr>
        <w:pStyle w:val="a3"/>
        <w:spacing w:line="400" w:lineRule="exact"/>
        <w:jc w:val="center"/>
        <w:rPr>
          <w:rFonts w:ascii="宋体" w:eastAsia="宋体" w:hAnsi="宋体"/>
          <w:sz w:val="21"/>
          <w:szCs w:val="21"/>
        </w:rPr>
      </w:pPr>
      <w:r>
        <w:rPr>
          <w:rFonts w:ascii="宋体" w:eastAsia="宋体" w:hAnsi="宋体" w:hint="eastAsia"/>
          <w:sz w:val="21"/>
          <w:szCs w:val="21"/>
        </w:rPr>
        <w:t>图8 故障界面</w:t>
      </w:r>
    </w:p>
    <w:p w:rsidR="00B05204" w:rsidRDefault="0076624E">
      <w:pPr>
        <w:pStyle w:val="af0"/>
        <w:jc w:val="center"/>
      </w:pPr>
      <w:r>
        <w:rPr>
          <w:rFonts w:hint="eastAsia"/>
        </w:rPr>
        <w:t xml:space="preserve"> </w:t>
      </w:r>
    </w:p>
    <w:p w:rsidR="00B05204" w:rsidRDefault="0076624E">
      <w:pPr>
        <w:spacing w:line="400" w:lineRule="exact"/>
        <w:ind w:firstLineChars="200" w:firstLine="480"/>
        <w:rPr>
          <w:rFonts w:ascii="宋体" w:hAnsi="宋体"/>
          <w:sz w:val="24"/>
        </w:rPr>
      </w:pPr>
      <w:r>
        <w:rPr>
          <w:rFonts w:hAnsi="宋体" w:hint="eastAsia"/>
          <w:sz w:val="24"/>
        </w:rPr>
        <w:t xml:space="preserve"> </w:t>
      </w:r>
      <w:r>
        <w:rPr>
          <w:rFonts w:ascii="宋体" w:hAnsi="宋体" w:hint="eastAsia"/>
          <w:sz w:val="24"/>
        </w:rPr>
        <w:t>故障界面具体内容显示如下：</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通讯故障---CAN通讯出现故障；</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主电故障---集中电源主电供电出现故障；</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充电线路---</w:t>
      </w:r>
      <w:r w:rsidR="00F92C89">
        <w:rPr>
          <w:rFonts w:ascii="宋体" w:hAnsi="宋体" w:hint="eastAsia"/>
          <w:sz w:val="24"/>
        </w:rPr>
        <w:t>底板充电线路或者电池与底板的通讯线出现故障</w:t>
      </w:r>
      <w:r>
        <w:rPr>
          <w:rFonts w:ascii="宋体" w:hAnsi="宋体" w:hint="eastAsia"/>
          <w:sz w:val="24"/>
        </w:rPr>
        <w:t>；</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输出故障----指总线输出回路故障；</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电量不足----指应急时间小于30分钟；</w:t>
      </w:r>
    </w:p>
    <w:p w:rsidR="00B05204" w:rsidRDefault="0076624E">
      <w:pPr>
        <w:numPr>
          <w:ilvl w:val="1"/>
          <w:numId w:val="12"/>
        </w:numPr>
        <w:spacing w:line="400" w:lineRule="exact"/>
        <w:ind w:left="993" w:hanging="284"/>
        <w:rPr>
          <w:rFonts w:ascii="宋体" w:hAnsi="宋体"/>
          <w:sz w:val="24"/>
        </w:rPr>
      </w:pPr>
      <w:r>
        <w:rPr>
          <w:rFonts w:ascii="宋体" w:hAnsi="宋体" w:hint="eastAsia"/>
          <w:sz w:val="24"/>
        </w:rPr>
        <w:t>电池欠压-------电池电量已经放完，系统不能保持应急状态，系统将关闭应急输出回路保护电池；</w:t>
      </w:r>
    </w:p>
    <w:p w:rsidR="00B05204" w:rsidRDefault="0076624E">
      <w:pPr>
        <w:pStyle w:val="af0"/>
        <w:numPr>
          <w:ilvl w:val="0"/>
          <w:numId w:val="11"/>
        </w:numPr>
        <w:tabs>
          <w:tab w:val="left" w:pos="709"/>
          <w:tab w:val="left" w:pos="851"/>
          <w:tab w:val="left" w:pos="1134"/>
          <w:tab w:val="left" w:pos="1276"/>
        </w:tabs>
        <w:spacing w:line="400" w:lineRule="exact"/>
        <w:ind w:left="1560" w:hanging="1134"/>
        <w:rPr>
          <w:rFonts w:ascii="宋体" w:hAnsi="宋体"/>
          <w:sz w:val="24"/>
        </w:rPr>
      </w:pPr>
      <w:r>
        <w:rPr>
          <w:rFonts w:ascii="宋体" w:hAnsi="宋体" w:hint="eastAsia"/>
          <w:sz w:val="24"/>
        </w:rPr>
        <w:t>应急切换</w:t>
      </w:r>
    </w:p>
    <w:p w:rsidR="00B05204" w:rsidRDefault="0076624E">
      <w:pPr>
        <w:pStyle w:val="af0"/>
        <w:numPr>
          <w:ilvl w:val="0"/>
          <w:numId w:val="13"/>
        </w:numPr>
        <w:tabs>
          <w:tab w:val="left" w:pos="709"/>
          <w:tab w:val="left" w:pos="851"/>
          <w:tab w:val="left" w:pos="1134"/>
          <w:tab w:val="left" w:pos="1276"/>
        </w:tabs>
        <w:spacing w:line="400" w:lineRule="exact"/>
        <w:rPr>
          <w:rFonts w:ascii="宋体" w:hAnsi="宋体"/>
          <w:sz w:val="24"/>
        </w:rPr>
      </w:pPr>
      <w:r>
        <w:rPr>
          <w:rFonts w:ascii="宋体" w:hAnsi="宋体" w:hint="eastAsia"/>
          <w:sz w:val="24"/>
        </w:rPr>
        <w:t>在正常工作时</w:t>
      </w:r>
      <w:proofErr w:type="gramStart"/>
      <w:r>
        <w:rPr>
          <w:rFonts w:ascii="宋体" w:hAnsi="宋体" w:hint="eastAsia"/>
          <w:sz w:val="24"/>
        </w:rPr>
        <w:t>闭合强启开关</w:t>
      </w:r>
      <w:proofErr w:type="gramEnd"/>
      <w:r>
        <w:rPr>
          <w:rFonts w:ascii="宋体" w:hAnsi="宋体" w:hint="eastAsia"/>
          <w:sz w:val="24"/>
        </w:rPr>
        <w:t>，电源进入应急状态；</w:t>
      </w:r>
    </w:p>
    <w:p w:rsidR="00B05204" w:rsidRDefault="0076624E">
      <w:pPr>
        <w:pStyle w:val="af0"/>
        <w:numPr>
          <w:ilvl w:val="0"/>
          <w:numId w:val="13"/>
        </w:numPr>
        <w:tabs>
          <w:tab w:val="left" w:pos="709"/>
          <w:tab w:val="left" w:pos="851"/>
          <w:tab w:val="left" w:pos="1134"/>
          <w:tab w:val="left" w:pos="1276"/>
        </w:tabs>
        <w:spacing w:line="400" w:lineRule="exact"/>
        <w:rPr>
          <w:rFonts w:ascii="宋体" w:hAnsi="宋体"/>
          <w:sz w:val="24"/>
        </w:rPr>
      </w:pPr>
      <w:r>
        <w:rPr>
          <w:rFonts w:ascii="宋体" w:hAnsi="宋体" w:hint="eastAsia"/>
          <w:sz w:val="24"/>
        </w:rPr>
        <w:t>当主电掉电时系统也可进入应急状态；</w:t>
      </w:r>
    </w:p>
    <w:p w:rsidR="00B05204" w:rsidRDefault="0076624E">
      <w:pPr>
        <w:pStyle w:val="af0"/>
        <w:numPr>
          <w:ilvl w:val="0"/>
          <w:numId w:val="13"/>
        </w:numPr>
        <w:tabs>
          <w:tab w:val="left" w:pos="709"/>
          <w:tab w:val="left" w:pos="851"/>
          <w:tab w:val="left" w:pos="1134"/>
          <w:tab w:val="left" w:pos="1276"/>
        </w:tabs>
        <w:spacing w:line="400" w:lineRule="exact"/>
        <w:rPr>
          <w:rFonts w:ascii="宋体" w:hAnsi="宋体"/>
          <w:sz w:val="24"/>
        </w:rPr>
      </w:pPr>
      <w:r>
        <w:rPr>
          <w:rFonts w:ascii="宋体" w:hAnsi="宋体" w:hint="eastAsia"/>
          <w:sz w:val="24"/>
        </w:rPr>
        <w:t>当集中电源处于自动模式时，电源可以通过应急照明控制器下发指令使电源进入应急状态。</w:t>
      </w:r>
    </w:p>
    <w:p w:rsidR="00B05204" w:rsidRDefault="0076624E">
      <w:pPr>
        <w:pStyle w:val="af0"/>
        <w:tabs>
          <w:tab w:val="left" w:pos="709"/>
          <w:tab w:val="left" w:pos="851"/>
          <w:tab w:val="left" w:pos="1134"/>
          <w:tab w:val="left" w:pos="1276"/>
        </w:tabs>
        <w:spacing w:line="400" w:lineRule="exact"/>
        <w:ind w:left="906"/>
        <w:rPr>
          <w:rFonts w:ascii="宋体" w:hAnsi="宋体"/>
          <w:sz w:val="24"/>
        </w:rPr>
      </w:pPr>
      <w:r>
        <w:rPr>
          <w:rFonts w:ascii="宋体" w:hAnsi="宋体" w:hint="eastAsia"/>
          <w:sz w:val="24"/>
        </w:rPr>
        <w:t>注：当充电环路断开时（即电池36V与充电电路连接线断开时），不能切换进入应急状态。</w:t>
      </w:r>
    </w:p>
    <w:p w:rsidR="00B05204" w:rsidRDefault="0076624E">
      <w:pPr>
        <w:pStyle w:val="af0"/>
        <w:numPr>
          <w:ilvl w:val="0"/>
          <w:numId w:val="11"/>
        </w:numPr>
        <w:tabs>
          <w:tab w:val="left" w:pos="709"/>
          <w:tab w:val="left" w:pos="851"/>
          <w:tab w:val="left" w:pos="1134"/>
          <w:tab w:val="left" w:pos="1276"/>
        </w:tabs>
        <w:spacing w:line="400" w:lineRule="exact"/>
        <w:ind w:left="1560" w:hanging="1134"/>
        <w:rPr>
          <w:rFonts w:ascii="宋体" w:hAnsi="宋体"/>
          <w:sz w:val="24"/>
        </w:rPr>
      </w:pPr>
      <w:r>
        <w:rPr>
          <w:rFonts w:ascii="宋体" w:hAnsi="宋体" w:hint="eastAsia"/>
          <w:sz w:val="24"/>
        </w:rPr>
        <w:t xml:space="preserve">主电测试 </w:t>
      </w:r>
    </w:p>
    <w:p w:rsidR="00B05204" w:rsidRDefault="0076624E">
      <w:pPr>
        <w:pStyle w:val="af0"/>
        <w:tabs>
          <w:tab w:val="left" w:pos="709"/>
          <w:tab w:val="left" w:pos="851"/>
          <w:tab w:val="left" w:pos="1134"/>
          <w:tab w:val="left" w:pos="1276"/>
        </w:tabs>
        <w:spacing w:line="400" w:lineRule="exact"/>
        <w:ind w:leftChars="203" w:left="426" w:firstLineChars="200" w:firstLine="480"/>
        <w:rPr>
          <w:rFonts w:ascii="宋体" w:hAnsi="宋体"/>
          <w:sz w:val="24"/>
        </w:rPr>
      </w:pPr>
      <w:r>
        <w:rPr>
          <w:rFonts w:ascii="宋体" w:hAnsi="宋体" w:hint="eastAsia"/>
          <w:sz w:val="24"/>
        </w:rPr>
        <w:t>按下测试按键，可以模拟主电掉电，观察电源是否进入应急状态，松开后观察电源是否恢复到正常状态。</w:t>
      </w:r>
    </w:p>
    <w:p w:rsidR="00B05204" w:rsidRDefault="0076624E">
      <w:pPr>
        <w:pStyle w:val="af0"/>
        <w:numPr>
          <w:ilvl w:val="0"/>
          <w:numId w:val="11"/>
        </w:numPr>
        <w:tabs>
          <w:tab w:val="left" w:pos="709"/>
          <w:tab w:val="left" w:pos="851"/>
          <w:tab w:val="left" w:pos="1134"/>
          <w:tab w:val="left" w:pos="1276"/>
        </w:tabs>
        <w:spacing w:line="400" w:lineRule="exact"/>
        <w:ind w:left="1560" w:hanging="1134"/>
        <w:rPr>
          <w:rFonts w:ascii="宋体" w:hAnsi="宋体"/>
          <w:sz w:val="24"/>
        </w:rPr>
      </w:pPr>
      <w:r>
        <w:rPr>
          <w:rFonts w:ascii="宋体" w:hAnsi="宋体" w:hint="eastAsia"/>
          <w:sz w:val="24"/>
        </w:rPr>
        <w:lastRenderedPageBreak/>
        <w:t>消音</w:t>
      </w:r>
    </w:p>
    <w:p w:rsidR="00B05204" w:rsidRDefault="0076624E">
      <w:pPr>
        <w:pStyle w:val="af0"/>
        <w:tabs>
          <w:tab w:val="left" w:pos="709"/>
          <w:tab w:val="left" w:pos="851"/>
          <w:tab w:val="left" w:pos="1134"/>
          <w:tab w:val="left" w:pos="1276"/>
        </w:tabs>
        <w:spacing w:line="400" w:lineRule="exact"/>
        <w:ind w:left="704" w:firstLineChars="200" w:firstLine="480"/>
        <w:rPr>
          <w:rFonts w:ascii="宋体" w:hAnsi="宋体"/>
          <w:sz w:val="24"/>
        </w:rPr>
      </w:pPr>
      <w:r>
        <w:rPr>
          <w:rFonts w:ascii="宋体" w:hAnsi="宋体" w:hint="eastAsia"/>
          <w:sz w:val="24"/>
        </w:rPr>
        <w:t>当有故障发生时，集中电源会发出</w:t>
      </w:r>
      <w:proofErr w:type="gramStart"/>
      <w:r>
        <w:rPr>
          <w:rFonts w:ascii="宋体" w:hAnsi="宋体" w:hint="eastAsia"/>
          <w:sz w:val="24"/>
        </w:rPr>
        <w:t>故障声</w:t>
      </w:r>
      <w:proofErr w:type="gramEnd"/>
      <w:r>
        <w:rPr>
          <w:rFonts w:ascii="宋体" w:hAnsi="宋体" w:hint="eastAsia"/>
          <w:sz w:val="24"/>
        </w:rPr>
        <w:t>信号，此时按下消音键可消除</w:t>
      </w:r>
      <w:proofErr w:type="gramStart"/>
      <w:r>
        <w:rPr>
          <w:rFonts w:ascii="宋体" w:hAnsi="宋体" w:hint="eastAsia"/>
          <w:sz w:val="24"/>
        </w:rPr>
        <w:t>故障声</w:t>
      </w:r>
      <w:proofErr w:type="gramEnd"/>
      <w:r>
        <w:rPr>
          <w:rFonts w:ascii="宋体" w:hAnsi="宋体" w:hint="eastAsia"/>
          <w:sz w:val="24"/>
        </w:rPr>
        <w:t>信号，当有新的故障发生时，</w:t>
      </w:r>
      <w:proofErr w:type="gramStart"/>
      <w:r>
        <w:rPr>
          <w:rFonts w:ascii="宋体" w:hAnsi="宋体" w:hint="eastAsia"/>
          <w:sz w:val="24"/>
        </w:rPr>
        <w:t>故障声</w:t>
      </w:r>
      <w:proofErr w:type="gramEnd"/>
      <w:r>
        <w:rPr>
          <w:rFonts w:ascii="宋体" w:hAnsi="宋体" w:hint="eastAsia"/>
          <w:sz w:val="24"/>
        </w:rPr>
        <w:t>信号会再次启动。</w:t>
      </w:r>
      <w:r>
        <w:rPr>
          <w:rFonts w:ascii="宋体" w:hAnsi="宋体"/>
          <w:sz w:val="24"/>
        </w:rPr>
        <w:t xml:space="preserve"> </w:t>
      </w:r>
    </w:p>
    <w:p w:rsidR="00B05204" w:rsidRDefault="0076624E">
      <w:pPr>
        <w:pStyle w:val="af0"/>
        <w:numPr>
          <w:ilvl w:val="0"/>
          <w:numId w:val="11"/>
        </w:numPr>
        <w:tabs>
          <w:tab w:val="left" w:pos="709"/>
          <w:tab w:val="left" w:pos="851"/>
          <w:tab w:val="left" w:pos="1134"/>
          <w:tab w:val="left" w:pos="1276"/>
        </w:tabs>
        <w:spacing w:line="400" w:lineRule="exact"/>
        <w:ind w:left="1560" w:hanging="1134"/>
        <w:rPr>
          <w:rFonts w:ascii="宋体" w:hAnsi="宋体"/>
          <w:sz w:val="24"/>
        </w:rPr>
      </w:pPr>
      <w:r>
        <w:rPr>
          <w:rFonts w:ascii="宋体" w:hAnsi="宋体" w:hint="eastAsia"/>
          <w:sz w:val="24"/>
        </w:rPr>
        <w:t>指示灯</w:t>
      </w:r>
    </w:p>
    <w:p w:rsidR="00B05204" w:rsidRDefault="0076624E">
      <w:pPr>
        <w:numPr>
          <w:ilvl w:val="0"/>
          <w:numId w:val="14"/>
        </w:numPr>
        <w:spacing w:line="400" w:lineRule="exact"/>
        <w:rPr>
          <w:rFonts w:ascii="宋体" w:hAnsi="宋体"/>
          <w:sz w:val="24"/>
        </w:rPr>
      </w:pPr>
      <w:r>
        <w:rPr>
          <w:rFonts w:ascii="宋体" w:hAnsi="宋体" w:hint="eastAsia"/>
          <w:sz w:val="24"/>
        </w:rPr>
        <w:t>主电指示灯----主</w:t>
      </w:r>
      <w:proofErr w:type="gramStart"/>
      <w:r>
        <w:rPr>
          <w:rFonts w:ascii="宋体" w:hAnsi="宋体" w:hint="eastAsia"/>
          <w:sz w:val="24"/>
        </w:rPr>
        <w:t>电正常</w:t>
      </w:r>
      <w:proofErr w:type="gramEnd"/>
      <w:r>
        <w:rPr>
          <w:rFonts w:ascii="宋体" w:hAnsi="宋体" w:hint="eastAsia"/>
          <w:sz w:val="24"/>
        </w:rPr>
        <w:t>且不在应急启动状态时亮</w:t>
      </w:r>
    </w:p>
    <w:p w:rsidR="00B05204" w:rsidRDefault="0076624E">
      <w:pPr>
        <w:numPr>
          <w:ilvl w:val="0"/>
          <w:numId w:val="14"/>
        </w:numPr>
        <w:spacing w:line="400" w:lineRule="exact"/>
        <w:rPr>
          <w:rFonts w:ascii="宋体" w:hAnsi="宋体"/>
          <w:sz w:val="24"/>
        </w:rPr>
      </w:pPr>
      <w:r>
        <w:rPr>
          <w:rFonts w:ascii="宋体" w:hAnsi="宋体" w:hint="eastAsia"/>
          <w:sz w:val="24"/>
        </w:rPr>
        <w:t>充电指示灯----充电电路正常工作时亮</w:t>
      </w:r>
    </w:p>
    <w:p w:rsidR="00B05204" w:rsidRDefault="0076624E">
      <w:pPr>
        <w:numPr>
          <w:ilvl w:val="0"/>
          <w:numId w:val="14"/>
        </w:numPr>
        <w:spacing w:line="400" w:lineRule="exact"/>
        <w:rPr>
          <w:rFonts w:ascii="宋体" w:hAnsi="宋体"/>
          <w:sz w:val="24"/>
        </w:rPr>
      </w:pPr>
      <w:r>
        <w:rPr>
          <w:rFonts w:ascii="宋体" w:hAnsi="宋体" w:hint="eastAsia"/>
          <w:sz w:val="24"/>
        </w:rPr>
        <w:t>故障指示灯----有故障出现时亮</w:t>
      </w:r>
    </w:p>
    <w:p w:rsidR="00B05204" w:rsidRDefault="0076624E">
      <w:pPr>
        <w:numPr>
          <w:ilvl w:val="0"/>
          <w:numId w:val="14"/>
        </w:numPr>
        <w:spacing w:line="400" w:lineRule="exact"/>
        <w:rPr>
          <w:rFonts w:ascii="宋体" w:hAnsi="宋体"/>
          <w:sz w:val="24"/>
        </w:rPr>
      </w:pPr>
      <w:r>
        <w:rPr>
          <w:rFonts w:ascii="宋体" w:hAnsi="宋体" w:hint="eastAsia"/>
          <w:sz w:val="24"/>
        </w:rPr>
        <w:t>应急</w:t>
      </w:r>
      <w:bookmarkStart w:id="17" w:name="OLE_LINK1"/>
      <w:r>
        <w:rPr>
          <w:rFonts w:ascii="宋体" w:hAnsi="宋体" w:hint="eastAsia"/>
          <w:sz w:val="24"/>
        </w:rPr>
        <w:t>指示灯</w:t>
      </w:r>
      <w:bookmarkEnd w:id="17"/>
      <w:r>
        <w:rPr>
          <w:rFonts w:ascii="宋体" w:hAnsi="宋体" w:hint="eastAsia"/>
          <w:sz w:val="24"/>
        </w:rPr>
        <w:t>----电源处于应急状态时亮</w:t>
      </w:r>
    </w:p>
    <w:p w:rsidR="00B05204" w:rsidRDefault="0076624E">
      <w:pPr>
        <w:numPr>
          <w:ilvl w:val="0"/>
          <w:numId w:val="14"/>
        </w:numPr>
        <w:spacing w:line="400" w:lineRule="exact"/>
        <w:rPr>
          <w:rFonts w:ascii="宋体" w:hAnsi="宋体"/>
          <w:sz w:val="24"/>
        </w:rPr>
      </w:pPr>
      <w:r>
        <w:rPr>
          <w:rFonts w:ascii="宋体" w:hAnsi="宋体" w:hint="eastAsia"/>
          <w:sz w:val="24"/>
        </w:rPr>
        <w:t>通讯指示灯----电源与控制器正常通讯时亮</w:t>
      </w:r>
    </w:p>
    <w:p w:rsidR="00B05204" w:rsidRDefault="0076624E">
      <w:pPr>
        <w:pStyle w:val="1"/>
        <w:keepLines/>
        <w:numPr>
          <w:ilvl w:val="0"/>
          <w:numId w:val="1"/>
        </w:numPr>
        <w:tabs>
          <w:tab w:val="clear" w:pos="420"/>
          <w:tab w:val="clear" w:pos="5879"/>
          <w:tab w:val="left" w:pos="0"/>
        </w:tabs>
        <w:spacing w:before="120" w:after="120" w:line="400" w:lineRule="exact"/>
        <w:ind w:left="0" w:firstLineChars="0" w:firstLine="0"/>
        <w:rPr>
          <w:b/>
          <w:sz w:val="24"/>
        </w:rPr>
      </w:pPr>
      <w:bookmarkStart w:id="18" w:name="_Toc16251523"/>
      <w:r>
        <w:rPr>
          <w:rFonts w:hint="eastAsia"/>
          <w:b/>
          <w:sz w:val="24"/>
        </w:rPr>
        <w:t>搬运和储存</w:t>
      </w:r>
      <w:bookmarkEnd w:id="18"/>
    </w:p>
    <w:p w:rsidR="00B05204" w:rsidRDefault="0076624E">
      <w:pPr>
        <w:spacing w:line="400" w:lineRule="exact"/>
        <w:ind w:leftChars="100" w:left="210"/>
        <w:rPr>
          <w:rFonts w:hAnsi="宋体"/>
          <w:bCs/>
          <w:sz w:val="24"/>
        </w:rPr>
      </w:pPr>
      <w:r>
        <w:rPr>
          <w:rFonts w:hAnsi="宋体" w:hint="eastAsia"/>
          <w:bCs/>
          <w:sz w:val="24"/>
        </w:rPr>
        <w:t xml:space="preserve">    </w:t>
      </w:r>
      <w:r>
        <w:rPr>
          <w:rFonts w:hAnsi="宋体" w:hint="eastAsia"/>
          <w:bCs/>
          <w:sz w:val="24"/>
        </w:rPr>
        <w:t>设备运输、搬运、储存均须在包装状态下进行。装卸过程要轻拿轻放，防止碰撞损坏。存储环境应保持通风、干燥，切忌露天存放。</w:t>
      </w:r>
    </w:p>
    <w:p w:rsidR="00B05204" w:rsidRDefault="0076624E">
      <w:pPr>
        <w:pStyle w:val="1"/>
        <w:keepLines/>
        <w:numPr>
          <w:ilvl w:val="0"/>
          <w:numId w:val="1"/>
        </w:numPr>
        <w:tabs>
          <w:tab w:val="clear" w:pos="420"/>
          <w:tab w:val="clear" w:pos="5879"/>
          <w:tab w:val="left" w:pos="0"/>
        </w:tabs>
        <w:spacing w:before="120" w:after="120" w:line="400" w:lineRule="exact"/>
        <w:ind w:left="0" w:firstLineChars="0" w:firstLine="0"/>
        <w:rPr>
          <w:rFonts w:ascii="宋体" w:hAnsi="宋体"/>
          <w:b/>
          <w:sz w:val="24"/>
        </w:rPr>
      </w:pPr>
      <w:bookmarkStart w:id="19" w:name="_Toc16251524"/>
      <w:r>
        <w:rPr>
          <w:rFonts w:ascii="宋体" w:hAnsi="宋体" w:hint="eastAsia"/>
          <w:b/>
          <w:sz w:val="24"/>
        </w:rPr>
        <w:t>注意事项</w:t>
      </w:r>
      <w:bookmarkEnd w:id="19"/>
    </w:p>
    <w:p w:rsidR="00B05204" w:rsidRDefault="0076624E">
      <w:pPr>
        <w:numPr>
          <w:ilvl w:val="0"/>
          <w:numId w:val="15"/>
        </w:numPr>
        <w:spacing w:line="400" w:lineRule="exact"/>
        <w:ind w:hanging="561"/>
        <w:rPr>
          <w:rFonts w:ascii="宋体" w:hAnsi="宋体"/>
          <w:sz w:val="24"/>
        </w:rPr>
      </w:pPr>
      <w:r>
        <w:rPr>
          <w:rFonts w:ascii="宋体" w:hAnsi="宋体" w:hint="eastAsia"/>
          <w:sz w:val="24"/>
        </w:rPr>
        <w:t>请注意区分总线输出接口和AC220V接口，切不可混接。</w:t>
      </w:r>
    </w:p>
    <w:p w:rsidR="00B05204" w:rsidRDefault="0076624E">
      <w:pPr>
        <w:numPr>
          <w:ilvl w:val="0"/>
          <w:numId w:val="15"/>
        </w:numPr>
        <w:spacing w:line="400" w:lineRule="exact"/>
        <w:ind w:hanging="561"/>
        <w:rPr>
          <w:rFonts w:ascii="宋体" w:hAnsi="宋体"/>
          <w:sz w:val="24"/>
        </w:rPr>
      </w:pPr>
      <w:r>
        <w:rPr>
          <w:rFonts w:ascii="宋体" w:hAnsi="宋体" w:hint="eastAsia"/>
          <w:sz w:val="24"/>
        </w:rPr>
        <w:t>安装电池时，小心电池短路，以防发生危险。</w:t>
      </w:r>
    </w:p>
    <w:p w:rsidR="00B05204" w:rsidRDefault="0076624E">
      <w:pPr>
        <w:numPr>
          <w:ilvl w:val="0"/>
          <w:numId w:val="15"/>
        </w:numPr>
        <w:spacing w:line="400" w:lineRule="exact"/>
        <w:ind w:hanging="561"/>
        <w:rPr>
          <w:rFonts w:ascii="宋体" w:hAnsi="宋体"/>
          <w:sz w:val="24"/>
        </w:rPr>
      </w:pPr>
      <w:r>
        <w:rPr>
          <w:rFonts w:ascii="宋体" w:hAnsi="宋体" w:hint="eastAsia"/>
          <w:sz w:val="24"/>
        </w:rPr>
        <w:t>长时间不使用时，请每隔两个月给电池充电一次。</w:t>
      </w:r>
    </w:p>
    <w:p w:rsidR="00B05204" w:rsidRDefault="0076624E">
      <w:pPr>
        <w:numPr>
          <w:ilvl w:val="0"/>
          <w:numId w:val="15"/>
        </w:numPr>
        <w:spacing w:line="400" w:lineRule="exact"/>
        <w:ind w:hanging="561"/>
        <w:rPr>
          <w:rFonts w:ascii="宋体" w:hAnsi="宋体"/>
          <w:sz w:val="24"/>
        </w:rPr>
      </w:pPr>
      <w:r>
        <w:rPr>
          <w:rFonts w:ascii="宋体" w:hAnsi="宋体" w:hint="eastAsia"/>
          <w:sz w:val="24"/>
        </w:rPr>
        <w:t>现场安装使用时，</w:t>
      </w:r>
      <w:proofErr w:type="gramStart"/>
      <w:r>
        <w:rPr>
          <w:rFonts w:ascii="宋体" w:hAnsi="宋体" w:hint="eastAsia"/>
          <w:sz w:val="24"/>
        </w:rPr>
        <w:t>出线孔需加</w:t>
      </w:r>
      <w:proofErr w:type="gramEnd"/>
      <w:r>
        <w:rPr>
          <w:rFonts w:ascii="宋体" w:hAnsi="宋体" w:hint="eastAsia"/>
          <w:sz w:val="24"/>
        </w:rPr>
        <w:t>防水接口或其他防水措施，防护等级才能达到IP43。</w:t>
      </w:r>
    </w:p>
    <w:p w:rsidR="00B05204" w:rsidRDefault="0076624E">
      <w:pPr>
        <w:numPr>
          <w:ilvl w:val="0"/>
          <w:numId w:val="15"/>
        </w:numPr>
        <w:spacing w:line="400" w:lineRule="exact"/>
        <w:ind w:hanging="561"/>
        <w:rPr>
          <w:rFonts w:ascii="宋体" w:hAnsi="宋体"/>
          <w:sz w:val="24"/>
        </w:rPr>
      </w:pPr>
      <w:r>
        <w:rPr>
          <w:rFonts w:hAnsi="宋体"/>
          <w:sz w:val="24"/>
        </w:rPr>
        <w:t>如安装在强磁场环境下，必须采取有效的屏蔽措施</w:t>
      </w:r>
      <w:r>
        <w:rPr>
          <w:rFonts w:ascii="宋体" w:hAnsi="宋体"/>
          <w:sz w:val="24"/>
        </w:rPr>
        <w:t>。</w:t>
      </w:r>
    </w:p>
    <w:p w:rsidR="00B05204" w:rsidRDefault="0076624E">
      <w:pPr>
        <w:numPr>
          <w:ilvl w:val="0"/>
          <w:numId w:val="15"/>
        </w:numPr>
        <w:spacing w:line="400" w:lineRule="exact"/>
        <w:ind w:hanging="561"/>
        <w:rPr>
          <w:rFonts w:ascii="宋体" w:hAnsi="宋体"/>
          <w:sz w:val="24"/>
        </w:rPr>
      </w:pPr>
      <w:r>
        <w:rPr>
          <w:rFonts w:hAnsi="宋体"/>
          <w:sz w:val="24"/>
        </w:rPr>
        <w:t>未经本公司许可不得擅自改动内部线路连线。</w:t>
      </w:r>
    </w:p>
    <w:p w:rsidR="00B05204" w:rsidRDefault="0076624E">
      <w:pPr>
        <w:numPr>
          <w:ilvl w:val="0"/>
          <w:numId w:val="15"/>
        </w:numPr>
        <w:spacing w:line="400" w:lineRule="exact"/>
        <w:ind w:left="284" w:firstLine="0"/>
        <w:rPr>
          <w:rFonts w:ascii="宋体" w:hAnsi="宋体"/>
          <w:sz w:val="24"/>
        </w:rPr>
      </w:pPr>
      <w:r>
        <w:rPr>
          <w:rFonts w:hAnsi="宋体"/>
          <w:sz w:val="24"/>
        </w:rPr>
        <w:t>做到对</w:t>
      </w:r>
      <w:proofErr w:type="gramStart"/>
      <w:r>
        <w:rPr>
          <w:rFonts w:hAnsi="宋体"/>
          <w:sz w:val="24"/>
        </w:rPr>
        <w:t>本设备</w:t>
      </w:r>
      <w:proofErr w:type="gramEnd"/>
      <w:r>
        <w:rPr>
          <w:rFonts w:hAnsi="宋体"/>
          <w:sz w:val="24"/>
        </w:rPr>
        <w:t>的正确安装维护，操作人员应仔细阅读本说明书，认真按说明书进行操作，</w:t>
      </w:r>
    </w:p>
    <w:p w:rsidR="00B05204" w:rsidRDefault="0076624E">
      <w:pPr>
        <w:spacing w:line="400" w:lineRule="exact"/>
        <w:ind w:left="284"/>
        <w:rPr>
          <w:rFonts w:hAnsi="宋体"/>
          <w:sz w:val="24"/>
        </w:rPr>
      </w:pPr>
      <w:r>
        <w:rPr>
          <w:rFonts w:hAnsi="宋体" w:hint="eastAsia"/>
          <w:sz w:val="24"/>
        </w:rPr>
        <w:t xml:space="preserve">  </w:t>
      </w:r>
      <w:r>
        <w:rPr>
          <w:rFonts w:hAnsi="宋体"/>
          <w:sz w:val="24"/>
        </w:rPr>
        <w:t>确保设备始终处于正常安全运行状态。</w:t>
      </w:r>
    </w:p>
    <w:p w:rsidR="00B05204" w:rsidRDefault="0076624E">
      <w:pPr>
        <w:numPr>
          <w:ilvl w:val="0"/>
          <w:numId w:val="15"/>
        </w:numPr>
        <w:spacing w:line="400" w:lineRule="exact"/>
        <w:ind w:left="284" w:firstLine="0"/>
        <w:rPr>
          <w:rFonts w:ascii="宋体" w:hAnsi="宋体"/>
          <w:sz w:val="24"/>
        </w:rPr>
      </w:pPr>
      <w:r>
        <w:rPr>
          <w:rFonts w:hAnsi="宋体" w:hint="eastAsia"/>
          <w:sz w:val="24"/>
        </w:rPr>
        <w:t>在</w:t>
      </w:r>
      <w:r>
        <w:rPr>
          <w:rFonts w:hAnsi="宋体"/>
          <w:sz w:val="24"/>
        </w:rPr>
        <w:t>检修系统时，一定要关机操作，确认无故障后，方可重新开机。</w:t>
      </w:r>
    </w:p>
    <w:p w:rsidR="00B05204" w:rsidRDefault="0076624E">
      <w:pPr>
        <w:numPr>
          <w:ilvl w:val="0"/>
          <w:numId w:val="15"/>
        </w:numPr>
        <w:spacing w:line="400" w:lineRule="exact"/>
        <w:ind w:left="284" w:firstLine="0"/>
        <w:rPr>
          <w:rFonts w:ascii="宋体" w:hAnsi="宋体"/>
          <w:sz w:val="24"/>
        </w:rPr>
      </w:pPr>
      <w:r>
        <w:rPr>
          <w:rFonts w:hAnsi="宋体"/>
          <w:sz w:val="24"/>
        </w:rPr>
        <w:t>不要自行拆卸</w:t>
      </w:r>
      <w:r>
        <w:rPr>
          <w:rFonts w:hAnsi="宋体" w:hint="eastAsia"/>
          <w:sz w:val="24"/>
        </w:rPr>
        <w:t>集中电源，</w:t>
      </w:r>
      <w:r>
        <w:rPr>
          <w:rFonts w:hAnsi="宋体"/>
          <w:sz w:val="24"/>
        </w:rPr>
        <w:t>不要带电移动</w:t>
      </w:r>
      <w:r>
        <w:rPr>
          <w:rFonts w:hAnsi="宋体" w:hint="eastAsia"/>
          <w:sz w:val="24"/>
        </w:rPr>
        <w:t>集中电源</w:t>
      </w:r>
      <w:r>
        <w:rPr>
          <w:rFonts w:hAnsi="宋体"/>
          <w:sz w:val="24"/>
        </w:rPr>
        <w:t>。</w:t>
      </w:r>
    </w:p>
    <w:p w:rsidR="00B05204" w:rsidRDefault="0076624E">
      <w:pPr>
        <w:pStyle w:val="1"/>
        <w:keepLines/>
        <w:numPr>
          <w:ilvl w:val="0"/>
          <w:numId w:val="1"/>
        </w:numPr>
        <w:tabs>
          <w:tab w:val="clear" w:pos="420"/>
          <w:tab w:val="clear" w:pos="5879"/>
          <w:tab w:val="left" w:pos="0"/>
        </w:tabs>
        <w:spacing w:before="120" w:after="120" w:line="400" w:lineRule="exact"/>
        <w:ind w:left="0" w:firstLineChars="0" w:firstLine="0"/>
        <w:rPr>
          <w:rFonts w:ascii="宋体" w:hAnsi="宋体"/>
          <w:b/>
          <w:sz w:val="24"/>
        </w:rPr>
      </w:pPr>
      <w:bookmarkStart w:id="20" w:name="_Toc51140364"/>
      <w:r>
        <w:rPr>
          <w:rFonts w:ascii="宋体" w:hAnsi="宋体" w:hint="eastAsia"/>
          <w:b/>
          <w:sz w:val="24"/>
        </w:rPr>
        <w:t>请联系我们</w:t>
      </w:r>
      <w:bookmarkEnd w:id="20"/>
    </w:p>
    <w:p w:rsidR="00B05204" w:rsidRDefault="0076624E">
      <w:pPr>
        <w:spacing w:line="400" w:lineRule="exact"/>
        <w:ind w:firstLineChars="200" w:firstLine="480"/>
        <w:rPr>
          <w:rFonts w:ascii="宋体" w:hAnsi="宋体"/>
          <w:sz w:val="24"/>
          <w:szCs w:val="24"/>
        </w:rPr>
      </w:pPr>
      <w:r>
        <w:rPr>
          <w:rFonts w:ascii="宋体" w:hAnsi="宋体" w:hint="eastAsia"/>
          <w:sz w:val="24"/>
          <w:szCs w:val="24"/>
        </w:rPr>
        <w:t>感谢您选购我公司产品，本产品按国家有关法律法规保质，产品如在保质期内出现故障，或者在产品安装、使用过程中有任何问题，请您及时与我们联系，我们将竭诚为您提供及时、优质的服务。</w:t>
      </w:r>
    </w:p>
    <w:p w:rsidR="00B05204" w:rsidRDefault="00B05204">
      <w:pPr>
        <w:spacing w:line="400" w:lineRule="exact"/>
        <w:ind w:left="284" w:firstLine="435"/>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B05204">
      <w:pPr>
        <w:widowControl/>
        <w:adjustRightInd/>
        <w:textAlignment w:val="auto"/>
        <w:rPr>
          <w:rFonts w:hAnsi="宋体"/>
          <w:sz w:val="24"/>
        </w:rPr>
      </w:pPr>
    </w:p>
    <w:p w:rsidR="00B05204" w:rsidRDefault="0076624E">
      <w:pPr>
        <w:pStyle w:val="1"/>
        <w:keepLines/>
        <w:tabs>
          <w:tab w:val="clear" w:pos="5879"/>
          <w:tab w:val="left" w:pos="0"/>
        </w:tabs>
        <w:spacing w:before="120" w:after="120" w:line="400" w:lineRule="exact"/>
        <w:ind w:firstLineChars="1715" w:firstLine="4132"/>
        <w:rPr>
          <w:rFonts w:ascii="宋体" w:hAnsi="宋体"/>
          <w:b/>
          <w:sz w:val="24"/>
        </w:rPr>
      </w:pPr>
      <w:bookmarkStart w:id="21" w:name="_Toc51748690"/>
      <w:bookmarkStart w:id="22" w:name="_Toc43710242"/>
      <w:r>
        <w:rPr>
          <w:rFonts w:ascii="宋体" w:hAnsi="宋体" w:hint="eastAsia"/>
          <w:b/>
          <w:sz w:val="24"/>
        </w:rPr>
        <w:lastRenderedPageBreak/>
        <w:t>声   明</w:t>
      </w:r>
      <w:bookmarkEnd w:id="21"/>
      <w:bookmarkEnd w:id="22"/>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本说明书详细介绍</w:t>
      </w:r>
      <w:r w:rsidR="00136000">
        <w:rPr>
          <w:rFonts w:ascii="宋体" w:hAnsi="宋体" w:hint="eastAsia"/>
          <w:sz w:val="24"/>
          <w:szCs w:val="24"/>
        </w:rPr>
        <w:t>TS-D-0.25KVA-6320A、TS-D-0.15KVA-6315A</w:t>
      </w:r>
      <w:r>
        <w:rPr>
          <w:rFonts w:ascii="宋体" w:hAnsi="宋体" w:hint="eastAsia"/>
          <w:sz w:val="24"/>
          <w:szCs w:val="24"/>
        </w:rPr>
        <w:t>应急照明集中电源</w:t>
      </w:r>
      <w:r>
        <w:rPr>
          <w:rFonts w:ascii="宋体" w:hAnsi="宋体" w:hint="eastAsia"/>
          <w:color w:val="000000"/>
          <w:sz w:val="24"/>
          <w:szCs w:val="24"/>
        </w:rPr>
        <w:t>的功能及其应用方法，我们力求使产品的信息做到最新、最准确，但仍无法覆盖所有的具体应用或预见所有的需求。</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设备外观、规格、功能可能变更或改进，如需进一步了解请随时联系我们。</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深圳市泰和</w:t>
      </w:r>
      <w:proofErr w:type="gramStart"/>
      <w:r>
        <w:rPr>
          <w:rFonts w:ascii="宋体" w:hAnsi="宋体" w:hint="eastAsia"/>
          <w:color w:val="000000"/>
          <w:sz w:val="24"/>
          <w:szCs w:val="24"/>
        </w:rPr>
        <w:t>安科技</w:t>
      </w:r>
      <w:proofErr w:type="gramEnd"/>
      <w:r>
        <w:rPr>
          <w:rFonts w:ascii="宋体" w:hAnsi="宋体" w:hint="eastAsia"/>
          <w:color w:val="000000"/>
          <w:sz w:val="24"/>
          <w:szCs w:val="24"/>
        </w:rPr>
        <w:t>有限公司享有并保留一切著作权之专属权利，非经本公司事前同意，不得对本说明书部分或全部进行增删、改编或仿制之行为。</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除此之外，请您关注如下事项：</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1、</w:t>
      </w:r>
      <w:proofErr w:type="gramStart"/>
      <w:r>
        <w:rPr>
          <w:rFonts w:ascii="宋体" w:hAnsi="宋体" w:hint="eastAsia"/>
          <w:color w:val="000000"/>
          <w:sz w:val="24"/>
          <w:szCs w:val="24"/>
        </w:rPr>
        <w:t>本设备</w:t>
      </w:r>
      <w:proofErr w:type="gramEnd"/>
      <w:r>
        <w:rPr>
          <w:rFonts w:ascii="宋体" w:hAnsi="宋体" w:hint="eastAsia"/>
          <w:color w:val="000000"/>
          <w:sz w:val="24"/>
          <w:szCs w:val="24"/>
        </w:rPr>
        <w:t>属于精密电子产品，需专人进行管理，严禁他人随意触动；</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2、在实际使用设备时，容量不能超过产品设计的容量；</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3、工程验收完成后请勿私自增加设备容量，如需要增加，请联系泰和安技术人员。同时，新增设备需要独立自成系统，不能影响现有系统；</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4、工程验收完成后请勿私自更改设备内部结构以及外部线路，如需要更改，请联系本公司技术人员；</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5、工程现场二次装修后，设备所在系统需由专业人员重新进行调试、验收，合格后方能投入使用；</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6、已验收的工程在使用时，如果现场设备出现报通信故障的现象，请及时处理；</w:t>
      </w:r>
    </w:p>
    <w:p w:rsidR="00B05204" w:rsidRDefault="0076624E">
      <w:pPr>
        <w:autoSpaceDE w:val="0"/>
        <w:autoSpaceDN w:val="0"/>
        <w:spacing w:line="380" w:lineRule="exact"/>
        <w:ind w:firstLineChars="200" w:firstLine="480"/>
        <w:rPr>
          <w:rFonts w:ascii="宋体" w:hAnsi="宋体"/>
          <w:color w:val="000000"/>
          <w:sz w:val="24"/>
          <w:szCs w:val="24"/>
        </w:rPr>
      </w:pPr>
      <w:r>
        <w:rPr>
          <w:rFonts w:ascii="宋体" w:hAnsi="宋体" w:hint="eastAsia"/>
          <w:color w:val="000000"/>
          <w:sz w:val="24"/>
          <w:szCs w:val="24"/>
        </w:rPr>
        <w:t>深圳市泰和</w:t>
      </w:r>
      <w:proofErr w:type="gramStart"/>
      <w:r>
        <w:rPr>
          <w:rFonts w:ascii="宋体" w:hAnsi="宋体" w:hint="eastAsia"/>
          <w:color w:val="000000"/>
          <w:sz w:val="24"/>
          <w:szCs w:val="24"/>
        </w:rPr>
        <w:t>安科技</w:t>
      </w:r>
      <w:proofErr w:type="gramEnd"/>
      <w:r>
        <w:rPr>
          <w:rFonts w:ascii="宋体" w:hAnsi="宋体" w:hint="eastAsia"/>
          <w:color w:val="000000"/>
          <w:sz w:val="24"/>
          <w:szCs w:val="24"/>
        </w:rPr>
        <w:t>有限公司不对由于违反上述事项，所造成的任何损失和伤害负责。</w:t>
      </w:r>
    </w:p>
    <w:p w:rsidR="00B05204" w:rsidRDefault="00B05204">
      <w:pPr>
        <w:spacing w:line="400" w:lineRule="exact"/>
        <w:ind w:left="284" w:firstLine="435"/>
        <w:rPr>
          <w:rFonts w:hAnsi="宋体"/>
          <w:sz w:val="24"/>
        </w:rPr>
      </w:pPr>
    </w:p>
    <w:p w:rsidR="00B05204" w:rsidRDefault="00B05204"/>
    <w:p w:rsidR="00B05204" w:rsidRDefault="0076624E">
      <w:pPr>
        <w:widowControl/>
        <w:adjustRightInd/>
        <w:textAlignment w:val="auto"/>
      </w:pPr>
      <w:r>
        <w:br w:type="page"/>
      </w:r>
    </w:p>
    <w:p w:rsidR="00B05204" w:rsidRDefault="0076624E">
      <w:r>
        <w:rPr>
          <w:noProof/>
        </w:rPr>
        <w:lastRenderedPageBreak/>
        <w:drawing>
          <wp:anchor distT="0" distB="0" distL="114300" distR="114300" simplePos="0" relativeHeight="251663360" behindDoc="0" locked="0" layoutInCell="1" allowOverlap="1">
            <wp:simplePos x="0" y="0"/>
            <wp:positionH relativeFrom="column">
              <wp:posOffset>-174625</wp:posOffset>
            </wp:positionH>
            <wp:positionV relativeFrom="paragraph">
              <wp:posOffset>7081520</wp:posOffset>
            </wp:positionV>
            <wp:extent cx="6631940" cy="188087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6631388" cy="1879075"/>
                    </a:xfrm>
                    <a:prstGeom prst="rect">
                      <a:avLst/>
                    </a:prstGeom>
                    <a:noFill/>
                    <a:ln>
                      <a:noFill/>
                    </a:ln>
                  </pic:spPr>
                </pic:pic>
              </a:graphicData>
            </a:graphic>
          </wp:anchor>
        </w:drawing>
      </w:r>
    </w:p>
    <w:sectPr w:rsidR="00B05204" w:rsidSect="00B05204">
      <w:headerReference w:type="default" r:id="rId29"/>
      <w:footerReference w:type="default" r:id="rId30"/>
      <w:endnotePr>
        <w:numFmt w:val="decimal"/>
        <w:numStart w:val="0"/>
      </w:endnotePr>
      <w:pgSz w:w="11906" w:h="16838"/>
      <w:pgMar w:top="1134" w:right="851" w:bottom="1134" w:left="1134" w:header="851" w:footer="544" w:gutter="0"/>
      <w:pgNumType w:start="1"/>
      <w:cols w:space="42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54C" w:rsidRDefault="00DD454C" w:rsidP="00B05204">
      <w:r>
        <w:separator/>
      </w:r>
    </w:p>
  </w:endnote>
  <w:endnote w:type="continuationSeparator" w:id="0">
    <w:p w:rsidR="00DD454C" w:rsidRDefault="00DD454C" w:rsidP="00B052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04" w:rsidRDefault="00095925">
    <w:pPr>
      <w:pStyle w:val="a6"/>
      <w:wordWrap w:val="0"/>
      <w:jc w:val="right"/>
      <w:rPr>
        <w:sz w:val="21"/>
        <w:szCs w:val="21"/>
      </w:rPr>
    </w:pPr>
    <w:r>
      <w:fldChar w:fldCharType="begin"/>
    </w:r>
    <w:r w:rsidR="0076624E">
      <w:instrText xml:space="preserve"> PAGE  \* Arabic  \* MERGEFORMAT </w:instrText>
    </w:r>
    <w:r>
      <w:fldChar w:fldCharType="separate"/>
    </w:r>
    <w:r w:rsidR="00CC4446">
      <w:rPr>
        <w:noProof/>
      </w:rPr>
      <w:t>9</w:t>
    </w:r>
    <w:r>
      <w:fldChar w:fldCharType="end"/>
    </w:r>
    <w:r w:rsidR="0076624E">
      <w:rPr>
        <w:rFonts w:hint="eastAsia"/>
      </w:rPr>
      <w:t xml:space="preserve">                       </w:t>
    </w:r>
    <w:r w:rsidR="0076624E">
      <w:rPr>
        <w:rFonts w:hint="eastAsia"/>
        <w:sz w:val="21"/>
        <w:szCs w:val="21"/>
      </w:rPr>
      <w:t>安装使用说明书</w:t>
    </w:r>
    <w:r w:rsidR="0076624E">
      <w:rPr>
        <w:rFonts w:hint="eastAsia"/>
        <w:sz w:val="21"/>
        <w:szCs w:val="21"/>
      </w:rPr>
      <w:t>(Ver.1.0, 2021.11)</w:t>
    </w:r>
  </w:p>
  <w:p w:rsidR="00B05204" w:rsidRDefault="00B05204">
    <w:pPr>
      <w:pStyle w:val="a6"/>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54C" w:rsidRDefault="00DD454C" w:rsidP="00B05204">
      <w:r>
        <w:separator/>
      </w:r>
    </w:p>
  </w:footnote>
  <w:footnote w:type="continuationSeparator" w:id="0">
    <w:p w:rsidR="00DD454C" w:rsidRDefault="00DD454C" w:rsidP="00B052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04" w:rsidRDefault="0076624E" w:rsidP="00136000">
    <w:pPr>
      <w:pStyle w:val="a7"/>
      <w:ind w:firstLineChars="1152" w:firstLine="2765"/>
      <w:jc w:val="right"/>
      <w:rPr>
        <w:rFonts w:ascii="宋体" w:hAnsi="宋体"/>
        <w:sz w:val="24"/>
        <w:szCs w:val="24"/>
      </w:rPr>
    </w:pPr>
    <w:r>
      <w:rPr>
        <w:rFonts w:ascii="宋体" w:hAnsi="宋体" w:hint="eastAsia"/>
        <w:noProof/>
        <w:sz w:val="24"/>
        <w:szCs w:val="24"/>
      </w:rPr>
      <w:drawing>
        <wp:anchor distT="0" distB="0" distL="114300" distR="114300" simplePos="0" relativeHeight="251659264" behindDoc="0" locked="0" layoutInCell="1" allowOverlap="1">
          <wp:simplePos x="0" y="0"/>
          <wp:positionH relativeFrom="column">
            <wp:posOffset>-20320</wp:posOffset>
          </wp:positionH>
          <wp:positionV relativeFrom="paragraph">
            <wp:posOffset>-15240</wp:posOffset>
          </wp:positionV>
          <wp:extent cx="1438910" cy="354330"/>
          <wp:effectExtent l="0" t="0" r="0" b="0"/>
          <wp:wrapNone/>
          <wp:docPr id="9" name="图片 9"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LOGO 2"/>
                  <pic:cNvPicPr>
                    <a:picLocks noChangeAspect="1" noChangeArrowheads="1"/>
                  </pic:cNvPicPr>
                </pic:nvPicPr>
                <pic:blipFill>
                  <a:blip r:embed="rId1"/>
                  <a:srcRect l="3529" t="20107" r="6427" b="25455"/>
                  <a:stretch>
                    <a:fillRect/>
                  </a:stretch>
                </pic:blipFill>
                <pic:spPr>
                  <a:xfrm>
                    <a:off x="0" y="0"/>
                    <a:ext cx="1438910" cy="354330"/>
                  </a:xfrm>
                  <a:prstGeom prst="rect">
                    <a:avLst/>
                  </a:prstGeom>
                  <a:noFill/>
                  <a:ln w="9525">
                    <a:noFill/>
                    <a:miter lim="800000"/>
                    <a:headEnd/>
                    <a:tailEnd/>
                  </a:ln>
                </pic:spPr>
              </pic:pic>
            </a:graphicData>
          </a:graphic>
        </wp:anchor>
      </w:drawing>
    </w:r>
  </w:p>
  <w:p w:rsidR="00B05204" w:rsidRDefault="00B05204" w:rsidP="00136000">
    <w:pPr>
      <w:pStyle w:val="a7"/>
      <w:ind w:firstLineChars="1152" w:firstLine="2765"/>
      <w:jc w:val="right"/>
      <w:rPr>
        <w:rFonts w:ascii="宋体" w:hAnsi="宋体"/>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204" w:rsidRDefault="0076624E" w:rsidP="00136000">
    <w:pPr>
      <w:pStyle w:val="a7"/>
      <w:ind w:firstLineChars="1152" w:firstLine="2765"/>
      <w:jc w:val="right"/>
      <w:rPr>
        <w:rFonts w:ascii="宋体" w:hAnsi="宋体"/>
        <w:sz w:val="24"/>
        <w:szCs w:val="24"/>
      </w:rPr>
    </w:pPr>
    <w:r>
      <w:rPr>
        <w:rFonts w:ascii="宋体" w:hAnsi="宋体" w:hint="eastAsia"/>
        <w:noProof/>
        <w:sz w:val="24"/>
        <w:szCs w:val="24"/>
      </w:rPr>
      <w:drawing>
        <wp:anchor distT="0" distB="0" distL="114300" distR="114300" simplePos="0" relativeHeight="251660288" behindDoc="0" locked="0" layoutInCell="1" allowOverlap="1">
          <wp:simplePos x="0" y="0"/>
          <wp:positionH relativeFrom="column">
            <wp:posOffset>-128905</wp:posOffset>
          </wp:positionH>
          <wp:positionV relativeFrom="paragraph">
            <wp:posOffset>-110490</wp:posOffset>
          </wp:positionV>
          <wp:extent cx="1437005" cy="347345"/>
          <wp:effectExtent l="0" t="0" r="0" b="0"/>
          <wp:wrapNone/>
          <wp:docPr id="18" name="图片 18" descr="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LOGO 2"/>
                  <pic:cNvPicPr>
                    <a:picLocks noChangeAspect="1" noChangeArrowheads="1"/>
                  </pic:cNvPicPr>
                </pic:nvPicPr>
                <pic:blipFill>
                  <a:blip r:embed="rId1"/>
                  <a:srcRect l="3529" t="20107" r="6427" b="25455"/>
                  <a:stretch>
                    <a:fillRect/>
                  </a:stretch>
                </pic:blipFill>
                <pic:spPr>
                  <a:xfrm>
                    <a:off x="0" y="0"/>
                    <a:ext cx="1436793" cy="347133"/>
                  </a:xfrm>
                  <a:prstGeom prst="rect">
                    <a:avLst/>
                  </a:prstGeom>
                  <a:noFill/>
                  <a:ln w="9525">
                    <a:noFill/>
                    <a:miter lim="800000"/>
                    <a:headEnd/>
                    <a:tailEnd/>
                  </a:ln>
                </pic:spPr>
              </pic:pic>
            </a:graphicData>
          </a:graphic>
        </wp:anchor>
      </w:drawing>
    </w:r>
    <w:r>
      <w:rPr>
        <w:rFonts w:ascii="宋体" w:hAnsi="宋体" w:hint="eastAsia"/>
        <w:sz w:val="24"/>
        <w:szCs w:val="24"/>
      </w:rPr>
      <w:t>［安装、使用产品前，请阅读安装使用说明书］</w:t>
    </w:r>
  </w:p>
  <w:p w:rsidR="00B05204" w:rsidRDefault="00136000" w:rsidP="00136000">
    <w:pPr>
      <w:pStyle w:val="a7"/>
      <w:ind w:firstLineChars="1350" w:firstLine="3240"/>
      <w:jc w:val="left"/>
      <w:rPr>
        <w:rFonts w:ascii="黑体" w:eastAsia="黑体" w:hAnsi="黑体"/>
        <w:sz w:val="24"/>
        <w:szCs w:val="24"/>
      </w:rPr>
    </w:pPr>
    <w:r w:rsidRPr="00136000">
      <w:rPr>
        <w:rFonts w:ascii="黑体" w:eastAsia="黑体" w:hAnsi="黑体" w:hint="eastAsia"/>
        <w:sz w:val="24"/>
        <w:szCs w:val="24"/>
      </w:rPr>
      <w:t>TS-D-0.25KVA-6320A、</w:t>
    </w:r>
    <w:r w:rsidRPr="00136000">
      <w:rPr>
        <w:rFonts w:ascii="黑体" w:eastAsia="黑体" w:hAnsi="黑体"/>
        <w:sz w:val="24"/>
        <w:szCs w:val="24"/>
      </w:rPr>
      <w:t>TS-D-0.15KVA-6315A</w:t>
    </w:r>
    <w:r w:rsidR="0076624E">
      <w:rPr>
        <w:rFonts w:ascii="黑体" w:eastAsia="黑体" w:hAnsi="黑体" w:hint="eastAsia"/>
        <w:sz w:val="24"/>
        <w:szCs w:val="24"/>
      </w:rPr>
      <w:t>应急照明集中电源</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762CA"/>
    <w:multiLevelType w:val="multilevel"/>
    <w:tmpl w:val="02F762CA"/>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
    <w:nsid w:val="1A794AD5"/>
    <w:multiLevelType w:val="multilevel"/>
    <w:tmpl w:val="1A794AD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1B320791"/>
    <w:multiLevelType w:val="multilevel"/>
    <w:tmpl w:val="1B320791"/>
    <w:lvl w:ilvl="0">
      <w:start w:val="1"/>
      <w:numFmt w:val="decimal"/>
      <w:lvlText w:val="%1."/>
      <w:lvlJc w:val="left"/>
      <w:pPr>
        <w:ind w:left="846" w:hanging="420"/>
      </w:pPr>
      <w:rPr>
        <w:rFonts w:ascii="宋体" w:eastAsia="宋体" w:hAnsi="宋体" w:hint="eastAsia"/>
      </w:rPr>
    </w:lvl>
    <w:lvl w:ilvl="1">
      <w:start w:val="1"/>
      <w:numFmt w:val="decimal"/>
      <w:lvlText w:val="%2）"/>
      <w:lvlJc w:val="left"/>
      <w:pPr>
        <w:ind w:left="780" w:hanging="360"/>
      </w:pPr>
      <w:rPr>
        <w:rFonts w:ascii="Times New Roman"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0C6E5F"/>
    <w:multiLevelType w:val="multilevel"/>
    <w:tmpl w:val="1E0C6E5F"/>
    <w:lvl w:ilvl="0">
      <w:start w:val="1"/>
      <w:numFmt w:val="bullet"/>
      <w:lvlText w:val=""/>
      <w:lvlJc w:val="left"/>
      <w:pPr>
        <w:ind w:left="1246" w:hanging="420"/>
      </w:pPr>
      <w:rPr>
        <w:rFonts w:ascii="Wingdings" w:hAnsi="Wingdings" w:hint="default"/>
      </w:rPr>
    </w:lvl>
    <w:lvl w:ilvl="1">
      <w:start w:val="1"/>
      <w:numFmt w:val="bullet"/>
      <w:lvlText w:val=""/>
      <w:lvlJc w:val="left"/>
      <w:pPr>
        <w:ind w:left="1666" w:hanging="420"/>
      </w:pPr>
      <w:rPr>
        <w:rFonts w:ascii="Wingdings" w:hAnsi="Wingdings" w:hint="default"/>
      </w:rPr>
    </w:lvl>
    <w:lvl w:ilvl="2">
      <w:start w:val="1"/>
      <w:numFmt w:val="bullet"/>
      <w:lvlText w:val=""/>
      <w:lvlJc w:val="left"/>
      <w:pPr>
        <w:ind w:left="2086" w:hanging="420"/>
      </w:pPr>
      <w:rPr>
        <w:rFonts w:ascii="Wingdings" w:hAnsi="Wingdings" w:hint="default"/>
      </w:rPr>
    </w:lvl>
    <w:lvl w:ilvl="3">
      <w:start w:val="1"/>
      <w:numFmt w:val="bullet"/>
      <w:lvlText w:val=""/>
      <w:lvlJc w:val="left"/>
      <w:pPr>
        <w:ind w:left="2506" w:hanging="420"/>
      </w:pPr>
      <w:rPr>
        <w:rFonts w:ascii="Wingdings" w:hAnsi="Wingdings" w:hint="default"/>
      </w:rPr>
    </w:lvl>
    <w:lvl w:ilvl="4">
      <w:start w:val="1"/>
      <w:numFmt w:val="bullet"/>
      <w:lvlText w:val=""/>
      <w:lvlJc w:val="left"/>
      <w:pPr>
        <w:ind w:left="2926" w:hanging="420"/>
      </w:pPr>
      <w:rPr>
        <w:rFonts w:ascii="Wingdings" w:hAnsi="Wingdings" w:hint="default"/>
      </w:rPr>
    </w:lvl>
    <w:lvl w:ilvl="5">
      <w:start w:val="1"/>
      <w:numFmt w:val="bullet"/>
      <w:lvlText w:val=""/>
      <w:lvlJc w:val="left"/>
      <w:pPr>
        <w:ind w:left="3346" w:hanging="420"/>
      </w:pPr>
      <w:rPr>
        <w:rFonts w:ascii="Wingdings" w:hAnsi="Wingdings" w:hint="default"/>
      </w:rPr>
    </w:lvl>
    <w:lvl w:ilvl="6">
      <w:start w:val="1"/>
      <w:numFmt w:val="bullet"/>
      <w:lvlText w:val=""/>
      <w:lvlJc w:val="left"/>
      <w:pPr>
        <w:ind w:left="3766" w:hanging="420"/>
      </w:pPr>
      <w:rPr>
        <w:rFonts w:ascii="Wingdings" w:hAnsi="Wingdings" w:hint="default"/>
      </w:rPr>
    </w:lvl>
    <w:lvl w:ilvl="7">
      <w:start w:val="1"/>
      <w:numFmt w:val="bullet"/>
      <w:lvlText w:val=""/>
      <w:lvlJc w:val="left"/>
      <w:pPr>
        <w:ind w:left="4186" w:hanging="420"/>
      </w:pPr>
      <w:rPr>
        <w:rFonts w:ascii="Wingdings" w:hAnsi="Wingdings" w:hint="default"/>
      </w:rPr>
    </w:lvl>
    <w:lvl w:ilvl="8">
      <w:start w:val="1"/>
      <w:numFmt w:val="bullet"/>
      <w:lvlText w:val=""/>
      <w:lvlJc w:val="left"/>
      <w:pPr>
        <w:ind w:left="4606" w:hanging="420"/>
      </w:pPr>
      <w:rPr>
        <w:rFonts w:ascii="Wingdings" w:hAnsi="Wingdings" w:hint="default"/>
      </w:rPr>
    </w:lvl>
  </w:abstractNum>
  <w:abstractNum w:abstractNumId="4">
    <w:nsid w:val="1FEC517E"/>
    <w:multiLevelType w:val="multilevel"/>
    <w:tmpl w:val="1FEC517E"/>
    <w:lvl w:ilvl="0">
      <w:start w:val="1"/>
      <w:numFmt w:val="bullet"/>
      <w:lvlText w:val=""/>
      <w:lvlJc w:val="left"/>
      <w:pPr>
        <w:ind w:left="1145" w:hanging="420"/>
      </w:pPr>
      <w:rPr>
        <w:rFonts w:ascii="Wingdings" w:hAnsi="Wingdings" w:hint="default"/>
      </w:rPr>
    </w:lvl>
    <w:lvl w:ilvl="1">
      <w:start w:val="1"/>
      <w:numFmt w:val="bullet"/>
      <w:lvlText w:val=""/>
      <w:lvlJc w:val="left"/>
      <w:pPr>
        <w:ind w:left="1565" w:hanging="420"/>
      </w:pPr>
      <w:rPr>
        <w:rFonts w:ascii="Wingdings" w:hAnsi="Wingdings" w:hint="default"/>
      </w:rPr>
    </w:lvl>
    <w:lvl w:ilvl="2">
      <w:start w:val="1"/>
      <w:numFmt w:val="bullet"/>
      <w:lvlText w:val=""/>
      <w:lvlJc w:val="left"/>
      <w:pPr>
        <w:ind w:left="1985" w:hanging="420"/>
      </w:pPr>
      <w:rPr>
        <w:rFonts w:ascii="Wingdings" w:hAnsi="Wingdings" w:hint="default"/>
      </w:rPr>
    </w:lvl>
    <w:lvl w:ilvl="3">
      <w:start w:val="1"/>
      <w:numFmt w:val="bullet"/>
      <w:lvlText w:val=""/>
      <w:lvlJc w:val="left"/>
      <w:pPr>
        <w:ind w:left="2405" w:hanging="420"/>
      </w:pPr>
      <w:rPr>
        <w:rFonts w:ascii="Wingdings" w:hAnsi="Wingdings" w:hint="default"/>
      </w:rPr>
    </w:lvl>
    <w:lvl w:ilvl="4">
      <w:start w:val="1"/>
      <w:numFmt w:val="bullet"/>
      <w:lvlText w:val=""/>
      <w:lvlJc w:val="left"/>
      <w:pPr>
        <w:ind w:left="2825" w:hanging="420"/>
      </w:pPr>
      <w:rPr>
        <w:rFonts w:ascii="Wingdings" w:hAnsi="Wingdings" w:hint="default"/>
      </w:rPr>
    </w:lvl>
    <w:lvl w:ilvl="5">
      <w:start w:val="1"/>
      <w:numFmt w:val="bullet"/>
      <w:lvlText w:val=""/>
      <w:lvlJc w:val="left"/>
      <w:pPr>
        <w:ind w:left="3245" w:hanging="420"/>
      </w:pPr>
      <w:rPr>
        <w:rFonts w:ascii="Wingdings" w:hAnsi="Wingdings" w:hint="default"/>
      </w:rPr>
    </w:lvl>
    <w:lvl w:ilvl="6">
      <w:start w:val="1"/>
      <w:numFmt w:val="bullet"/>
      <w:lvlText w:val=""/>
      <w:lvlJc w:val="left"/>
      <w:pPr>
        <w:ind w:left="3665" w:hanging="420"/>
      </w:pPr>
      <w:rPr>
        <w:rFonts w:ascii="Wingdings" w:hAnsi="Wingdings" w:hint="default"/>
      </w:rPr>
    </w:lvl>
    <w:lvl w:ilvl="7">
      <w:start w:val="1"/>
      <w:numFmt w:val="bullet"/>
      <w:lvlText w:val=""/>
      <w:lvlJc w:val="left"/>
      <w:pPr>
        <w:ind w:left="4085" w:hanging="420"/>
      </w:pPr>
      <w:rPr>
        <w:rFonts w:ascii="Wingdings" w:hAnsi="Wingdings" w:hint="default"/>
      </w:rPr>
    </w:lvl>
    <w:lvl w:ilvl="8">
      <w:start w:val="1"/>
      <w:numFmt w:val="bullet"/>
      <w:lvlText w:val=""/>
      <w:lvlJc w:val="left"/>
      <w:pPr>
        <w:ind w:left="4505" w:hanging="420"/>
      </w:pPr>
      <w:rPr>
        <w:rFonts w:ascii="Wingdings" w:hAnsi="Wingdings" w:hint="default"/>
      </w:rPr>
    </w:lvl>
  </w:abstractNum>
  <w:abstractNum w:abstractNumId="5">
    <w:nsid w:val="22B378B4"/>
    <w:multiLevelType w:val="multilevel"/>
    <w:tmpl w:val="22B378B4"/>
    <w:lvl w:ilvl="0">
      <w:start w:val="1"/>
      <w:numFmt w:val="bullet"/>
      <w:lvlText w:val=""/>
      <w:lvlJc w:val="left"/>
      <w:pPr>
        <w:ind w:left="420" w:hanging="420"/>
      </w:pPr>
      <w:rPr>
        <w:rFonts w:ascii="Wingdings" w:hAnsi="Wingdings" w:hint="default"/>
      </w:rPr>
    </w:lvl>
    <w:lvl w:ilvl="1">
      <w:start w:val="1"/>
      <w:numFmt w:val="bullet"/>
      <w:lvlText w:val=""/>
      <w:lvlJc w:val="left"/>
      <w:pPr>
        <w:ind w:left="2972"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2E9B30C2"/>
    <w:multiLevelType w:val="multilevel"/>
    <w:tmpl w:val="2E9B30C2"/>
    <w:lvl w:ilvl="0">
      <w:start w:val="1"/>
      <w:numFmt w:val="bullet"/>
      <w:lvlText w:val=""/>
      <w:lvlJc w:val="left"/>
      <w:pPr>
        <w:ind w:left="900" w:hanging="420"/>
      </w:pPr>
      <w:rPr>
        <w:rFonts w:ascii="Wingdings" w:hAnsi="Wingdings" w:hint="default"/>
      </w:rPr>
    </w:lvl>
    <w:lvl w:ilvl="1">
      <w:start w:val="1"/>
      <w:numFmt w:val="decimal"/>
      <w:lvlText w:val="%2)"/>
      <w:lvlJc w:val="left"/>
      <w:pPr>
        <w:ind w:left="1320" w:hanging="420"/>
      </w:pPr>
      <w:rPr>
        <w:rFont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7">
    <w:nsid w:val="502D132B"/>
    <w:multiLevelType w:val="multilevel"/>
    <w:tmpl w:val="502D132B"/>
    <w:lvl w:ilvl="0">
      <w:start w:val="1"/>
      <w:numFmt w:val="decimal"/>
      <w:lvlText w:val="%1."/>
      <w:lvlJc w:val="left"/>
      <w:pPr>
        <w:ind w:left="846" w:hanging="420"/>
      </w:pPr>
      <w:rPr>
        <w:rFonts w:ascii="宋体" w:eastAsia="宋体" w:hAnsi="宋体"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50451CBD"/>
    <w:multiLevelType w:val="multilevel"/>
    <w:tmpl w:val="50451CBD"/>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515C6BAD"/>
    <w:multiLevelType w:val="multilevel"/>
    <w:tmpl w:val="515C6BAD"/>
    <w:lvl w:ilvl="0">
      <w:start w:val="1"/>
      <w:numFmt w:val="decimal"/>
      <w:lvlText w:val="（%1）"/>
      <w:lvlJc w:val="left"/>
      <w:pPr>
        <w:ind w:left="704" w:hanging="420"/>
      </w:pPr>
      <w:rPr>
        <w:rFonts w:hint="eastAsia"/>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63074066"/>
    <w:multiLevelType w:val="multilevel"/>
    <w:tmpl w:val="63074066"/>
    <w:lvl w:ilvl="0">
      <w:start w:val="1"/>
      <w:numFmt w:val="decimal"/>
      <w:lvlText w:val="%1."/>
      <w:lvlJc w:val="left"/>
      <w:pPr>
        <w:ind w:left="846" w:hanging="420"/>
      </w:pPr>
      <w:rPr>
        <w:rFonts w:ascii="宋体" w:eastAsia="宋体" w:hAnsi="宋体"/>
      </w:rPr>
    </w:lvl>
    <w:lvl w:ilvl="1">
      <w:start w:val="1"/>
      <w:numFmt w:val="lowerLetter"/>
      <w:lvlText w:val="%2)"/>
      <w:lvlJc w:val="left"/>
      <w:pPr>
        <w:ind w:left="1267" w:hanging="420"/>
      </w:pPr>
    </w:lvl>
    <w:lvl w:ilvl="2">
      <w:start w:val="1"/>
      <w:numFmt w:val="lowerRoman"/>
      <w:lvlText w:val="%3."/>
      <w:lvlJc w:val="right"/>
      <w:pPr>
        <w:ind w:left="1687" w:hanging="420"/>
      </w:pPr>
    </w:lvl>
    <w:lvl w:ilvl="3">
      <w:start w:val="1"/>
      <w:numFmt w:val="decimal"/>
      <w:lvlText w:val="%4."/>
      <w:lvlJc w:val="left"/>
      <w:pPr>
        <w:ind w:left="2107" w:hanging="420"/>
      </w:pPr>
    </w:lvl>
    <w:lvl w:ilvl="4">
      <w:start w:val="1"/>
      <w:numFmt w:val="lowerLetter"/>
      <w:lvlText w:val="%5)"/>
      <w:lvlJc w:val="left"/>
      <w:pPr>
        <w:ind w:left="2527" w:hanging="420"/>
      </w:pPr>
    </w:lvl>
    <w:lvl w:ilvl="5">
      <w:start w:val="1"/>
      <w:numFmt w:val="lowerRoman"/>
      <w:lvlText w:val="%6."/>
      <w:lvlJc w:val="right"/>
      <w:pPr>
        <w:ind w:left="2947" w:hanging="420"/>
      </w:pPr>
    </w:lvl>
    <w:lvl w:ilvl="6">
      <w:start w:val="1"/>
      <w:numFmt w:val="decimal"/>
      <w:lvlText w:val="%7."/>
      <w:lvlJc w:val="left"/>
      <w:pPr>
        <w:ind w:left="3367" w:hanging="420"/>
      </w:pPr>
    </w:lvl>
    <w:lvl w:ilvl="7">
      <w:start w:val="1"/>
      <w:numFmt w:val="lowerLetter"/>
      <w:lvlText w:val="%8)"/>
      <w:lvlJc w:val="left"/>
      <w:pPr>
        <w:ind w:left="3787" w:hanging="420"/>
      </w:pPr>
    </w:lvl>
    <w:lvl w:ilvl="8">
      <w:start w:val="1"/>
      <w:numFmt w:val="lowerRoman"/>
      <w:lvlText w:val="%9."/>
      <w:lvlJc w:val="right"/>
      <w:pPr>
        <w:ind w:left="4207" w:hanging="420"/>
      </w:pPr>
    </w:lvl>
  </w:abstractNum>
  <w:abstractNum w:abstractNumId="11">
    <w:nsid w:val="69385C71"/>
    <w:multiLevelType w:val="multilevel"/>
    <w:tmpl w:val="69385C71"/>
    <w:lvl w:ilvl="0">
      <w:start w:val="1"/>
      <w:numFmt w:val="decimalEnclosedCircle"/>
      <w:lvlText w:val="%1"/>
      <w:lvlJc w:val="left"/>
      <w:pPr>
        <w:ind w:left="1266" w:hanging="360"/>
      </w:pPr>
      <w:rPr>
        <w:rFonts w:ascii="宋体" w:eastAsia="宋体" w:hAnsi="宋体" w:cs="Times New Roman"/>
      </w:rPr>
    </w:lvl>
    <w:lvl w:ilvl="1">
      <w:start w:val="1"/>
      <w:numFmt w:val="lowerLetter"/>
      <w:lvlText w:val="%2)"/>
      <w:lvlJc w:val="left"/>
      <w:pPr>
        <w:ind w:left="1746" w:hanging="420"/>
      </w:pPr>
    </w:lvl>
    <w:lvl w:ilvl="2">
      <w:start w:val="1"/>
      <w:numFmt w:val="lowerRoman"/>
      <w:lvlText w:val="%3."/>
      <w:lvlJc w:val="right"/>
      <w:pPr>
        <w:ind w:left="2166" w:hanging="420"/>
      </w:pPr>
    </w:lvl>
    <w:lvl w:ilvl="3">
      <w:start w:val="1"/>
      <w:numFmt w:val="decimal"/>
      <w:lvlText w:val="%4."/>
      <w:lvlJc w:val="left"/>
      <w:pPr>
        <w:ind w:left="2586" w:hanging="420"/>
      </w:pPr>
    </w:lvl>
    <w:lvl w:ilvl="4">
      <w:start w:val="1"/>
      <w:numFmt w:val="lowerLetter"/>
      <w:lvlText w:val="%5)"/>
      <w:lvlJc w:val="left"/>
      <w:pPr>
        <w:ind w:left="3006" w:hanging="420"/>
      </w:pPr>
    </w:lvl>
    <w:lvl w:ilvl="5">
      <w:start w:val="1"/>
      <w:numFmt w:val="lowerRoman"/>
      <w:lvlText w:val="%6."/>
      <w:lvlJc w:val="right"/>
      <w:pPr>
        <w:ind w:left="3426" w:hanging="420"/>
      </w:pPr>
    </w:lvl>
    <w:lvl w:ilvl="6">
      <w:start w:val="1"/>
      <w:numFmt w:val="decimal"/>
      <w:lvlText w:val="%7."/>
      <w:lvlJc w:val="left"/>
      <w:pPr>
        <w:ind w:left="3846" w:hanging="420"/>
      </w:pPr>
    </w:lvl>
    <w:lvl w:ilvl="7">
      <w:start w:val="1"/>
      <w:numFmt w:val="lowerLetter"/>
      <w:lvlText w:val="%8)"/>
      <w:lvlJc w:val="left"/>
      <w:pPr>
        <w:ind w:left="4266" w:hanging="420"/>
      </w:pPr>
    </w:lvl>
    <w:lvl w:ilvl="8">
      <w:start w:val="1"/>
      <w:numFmt w:val="lowerRoman"/>
      <w:lvlText w:val="%9."/>
      <w:lvlJc w:val="right"/>
      <w:pPr>
        <w:ind w:left="4686" w:hanging="420"/>
      </w:pPr>
    </w:lvl>
  </w:abstractNum>
  <w:abstractNum w:abstractNumId="12">
    <w:nsid w:val="6B240684"/>
    <w:multiLevelType w:val="multilevel"/>
    <w:tmpl w:val="6B240684"/>
    <w:lvl w:ilvl="0">
      <w:start w:val="1"/>
      <w:numFmt w:val="chineseCountingThousand"/>
      <w:lvlText w:val="%1、"/>
      <w:lvlJc w:val="left"/>
      <w:pPr>
        <w:tabs>
          <w:tab w:val="left" w:pos="420"/>
        </w:tabs>
        <w:ind w:left="420" w:hanging="420"/>
      </w:pPr>
      <w:rPr>
        <w:rFonts w:hint="eastAsia"/>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DCC71B9"/>
    <w:multiLevelType w:val="multilevel"/>
    <w:tmpl w:val="6DCC71B9"/>
    <w:lvl w:ilvl="0">
      <w:start w:val="1"/>
      <w:numFmt w:val="lowerLetter"/>
      <w:lvlText w:val="%1)"/>
      <w:lvlJc w:val="left"/>
      <w:pPr>
        <w:ind w:left="900" w:hanging="420"/>
      </w:pPr>
    </w:lvl>
    <w:lvl w:ilvl="1">
      <w:start w:val="1"/>
      <w:numFmt w:val="lowerLetter"/>
      <w:lvlText w:val="%2)"/>
      <w:lvlJc w:val="left"/>
      <w:pPr>
        <w:ind w:left="1320" w:hanging="420"/>
      </w:pPr>
      <w:rPr>
        <w:rFonts w:ascii="宋体" w:eastAsia="宋体" w:hAnsi="宋体"/>
      </w:r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4">
    <w:nsid w:val="7E182FFC"/>
    <w:multiLevelType w:val="multilevel"/>
    <w:tmpl w:val="7E182FFC"/>
    <w:lvl w:ilvl="0">
      <w:start w:val="1"/>
      <w:numFmt w:val="decimal"/>
      <w:lvlText w:val="%1."/>
      <w:lvlJc w:val="left"/>
      <w:pPr>
        <w:tabs>
          <w:tab w:val="left" w:pos="567"/>
        </w:tabs>
        <w:ind w:left="845"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2"/>
  </w:num>
  <w:num w:numId="2">
    <w:abstractNumId w:val="8"/>
  </w:num>
  <w:num w:numId="3">
    <w:abstractNumId w:val="10"/>
  </w:num>
  <w:num w:numId="4">
    <w:abstractNumId w:val="2"/>
  </w:num>
  <w:num w:numId="5">
    <w:abstractNumId w:val="7"/>
  </w:num>
  <w:num w:numId="6">
    <w:abstractNumId w:val="0"/>
  </w:num>
  <w:num w:numId="7">
    <w:abstractNumId w:val="6"/>
  </w:num>
  <w:num w:numId="8">
    <w:abstractNumId w:val="3"/>
  </w:num>
  <w:num w:numId="9">
    <w:abstractNumId w:val="1"/>
  </w:num>
  <w:num w:numId="10">
    <w:abstractNumId w:val="13"/>
  </w:num>
  <w:num w:numId="11">
    <w:abstractNumId w:val="9"/>
  </w:num>
  <w:num w:numId="12">
    <w:abstractNumId w:val="5"/>
  </w:num>
  <w:num w:numId="13">
    <w:abstractNumId w:val="11"/>
  </w:num>
  <w:num w:numId="14">
    <w:abstractNumId w:val="4"/>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5362" fillcolor="white">
      <v:fill color="white"/>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
  <w:rsids>
    <w:rsidRoot w:val="00A74300"/>
    <w:rsid w:val="00000D6A"/>
    <w:rsid w:val="000010AA"/>
    <w:rsid w:val="00001860"/>
    <w:rsid w:val="00001D51"/>
    <w:rsid w:val="00003176"/>
    <w:rsid w:val="00003308"/>
    <w:rsid w:val="000041F0"/>
    <w:rsid w:val="00005FB2"/>
    <w:rsid w:val="0000607B"/>
    <w:rsid w:val="00006C2E"/>
    <w:rsid w:val="00013A98"/>
    <w:rsid w:val="00016157"/>
    <w:rsid w:val="00016513"/>
    <w:rsid w:val="00016F06"/>
    <w:rsid w:val="0002066D"/>
    <w:rsid w:val="000211CB"/>
    <w:rsid w:val="0002150B"/>
    <w:rsid w:val="00021A96"/>
    <w:rsid w:val="00022272"/>
    <w:rsid w:val="000235D0"/>
    <w:rsid w:val="00023B0B"/>
    <w:rsid w:val="000251F0"/>
    <w:rsid w:val="00025949"/>
    <w:rsid w:val="00026D96"/>
    <w:rsid w:val="00027277"/>
    <w:rsid w:val="0002738A"/>
    <w:rsid w:val="00031E05"/>
    <w:rsid w:val="0003418D"/>
    <w:rsid w:val="00034535"/>
    <w:rsid w:val="00035B3D"/>
    <w:rsid w:val="000373DC"/>
    <w:rsid w:val="0004125A"/>
    <w:rsid w:val="00042FF5"/>
    <w:rsid w:val="00044449"/>
    <w:rsid w:val="00044739"/>
    <w:rsid w:val="000451F0"/>
    <w:rsid w:val="00045B1D"/>
    <w:rsid w:val="00055377"/>
    <w:rsid w:val="00055715"/>
    <w:rsid w:val="00056CA5"/>
    <w:rsid w:val="00056D76"/>
    <w:rsid w:val="00061A35"/>
    <w:rsid w:val="000624DF"/>
    <w:rsid w:val="00075451"/>
    <w:rsid w:val="00075C5B"/>
    <w:rsid w:val="000765E2"/>
    <w:rsid w:val="00081E34"/>
    <w:rsid w:val="00081EB6"/>
    <w:rsid w:val="0008514F"/>
    <w:rsid w:val="000877A0"/>
    <w:rsid w:val="00090133"/>
    <w:rsid w:val="00090AB6"/>
    <w:rsid w:val="0009155D"/>
    <w:rsid w:val="00093BA4"/>
    <w:rsid w:val="00093C30"/>
    <w:rsid w:val="00094A7D"/>
    <w:rsid w:val="0009587F"/>
    <w:rsid w:val="00095925"/>
    <w:rsid w:val="00095A15"/>
    <w:rsid w:val="00096C97"/>
    <w:rsid w:val="000A10E9"/>
    <w:rsid w:val="000A1DF4"/>
    <w:rsid w:val="000A2D02"/>
    <w:rsid w:val="000A38D5"/>
    <w:rsid w:val="000A3DC9"/>
    <w:rsid w:val="000A403A"/>
    <w:rsid w:val="000A5E0A"/>
    <w:rsid w:val="000A64C9"/>
    <w:rsid w:val="000B460D"/>
    <w:rsid w:val="000B49A1"/>
    <w:rsid w:val="000B5217"/>
    <w:rsid w:val="000B5E7E"/>
    <w:rsid w:val="000B6DD6"/>
    <w:rsid w:val="000B730C"/>
    <w:rsid w:val="000C0139"/>
    <w:rsid w:val="000C046F"/>
    <w:rsid w:val="000C079D"/>
    <w:rsid w:val="000C0F3A"/>
    <w:rsid w:val="000C1D87"/>
    <w:rsid w:val="000C3A61"/>
    <w:rsid w:val="000C4004"/>
    <w:rsid w:val="000C5F82"/>
    <w:rsid w:val="000C6D1A"/>
    <w:rsid w:val="000D0C02"/>
    <w:rsid w:val="000D0C34"/>
    <w:rsid w:val="000D3608"/>
    <w:rsid w:val="000D3BFD"/>
    <w:rsid w:val="000D6017"/>
    <w:rsid w:val="000D64C7"/>
    <w:rsid w:val="000E4135"/>
    <w:rsid w:val="000E5582"/>
    <w:rsid w:val="000E57F5"/>
    <w:rsid w:val="000E5CE7"/>
    <w:rsid w:val="000F3FD4"/>
    <w:rsid w:val="000F7C49"/>
    <w:rsid w:val="0010537C"/>
    <w:rsid w:val="00106F76"/>
    <w:rsid w:val="00107F70"/>
    <w:rsid w:val="00110334"/>
    <w:rsid w:val="00111548"/>
    <w:rsid w:val="00112242"/>
    <w:rsid w:val="00113034"/>
    <w:rsid w:val="00114EA3"/>
    <w:rsid w:val="0011505E"/>
    <w:rsid w:val="0011519A"/>
    <w:rsid w:val="00115DEE"/>
    <w:rsid w:val="00116D18"/>
    <w:rsid w:val="00122060"/>
    <w:rsid w:val="001227E4"/>
    <w:rsid w:val="0012467E"/>
    <w:rsid w:val="0013082C"/>
    <w:rsid w:val="001308B5"/>
    <w:rsid w:val="00130988"/>
    <w:rsid w:val="00134260"/>
    <w:rsid w:val="001349A3"/>
    <w:rsid w:val="00134C75"/>
    <w:rsid w:val="00135F21"/>
    <w:rsid w:val="00136000"/>
    <w:rsid w:val="001379D7"/>
    <w:rsid w:val="00137E34"/>
    <w:rsid w:val="00143128"/>
    <w:rsid w:val="0014337E"/>
    <w:rsid w:val="0014370C"/>
    <w:rsid w:val="00146D5A"/>
    <w:rsid w:val="001504C2"/>
    <w:rsid w:val="00151F8B"/>
    <w:rsid w:val="00154ECD"/>
    <w:rsid w:val="001558BB"/>
    <w:rsid w:val="00155B76"/>
    <w:rsid w:val="00156311"/>
    <w:rsid w:val="0015682E"/>
    <w:rsid w:val="001609BE"/>
    <w:rsid w:val="00160A7E"/>
    <w:rsid w:val="0016199F"/>
    <w:rsid w:val="00163595"/>
    <w:rsid w:val="00163C1A"/>
    <w:rsid w:val="00165523"/>
    <w:rsid w:val="0016713C"/>
    <w:rsid w:val="001720E2"/>
    <w:rsid w:val="00172B1E"/>
    <w:rsid w:val="00173C7E"/>
    <w:rsid w:val="001742B8"/>
    <w:rsid w:val="0017454F"/>
    <w:rsid w:val="0017499C"/>
    <w:rsid w:val="00174CE2"/>
    <w:rsid w:val="001805AC"/>
    <w:rsid w:val="001811CC"/>
    <w:rsid w:val="00186998"/>
    <w:rsid w:val="00190F36"/>
    <w:rsid w:val="00190FE3"/>
    <w:rsid w:val="00191648"/>
    <w:rsid w:val="00195C70"/>
    <w:rsid w:val="00197292"/>
    <w:rsid w:val="00197B24"/>
    <w:rsid w:val="00197E4C"/>
    <w:rsid w:val="001A3B57"/>
    <w:rsid w:val="001A7931"/>
    <w:rsid w:val="001B0090"/>
    <w:rsid w:val="001B00FC"/>
    <w:rsid w:val="001B5728"/>
    <w:rsid w:val="001B75EC"/>
    <w:rsid w:val="001C0895"/>
    <w:rsid w:val="001C10E8"/>
    <w:rsid w:val="001C27C4"/>
    <w:rsid w:val="001C302B"/>
    <w:rsid w:val="001C40BC"/>
    <w:rsid w:val="001C5E0A"/>
    <w:rsid w:val="001C75BB"/>
    <w:rsid w:val="001C7A14"/>
    <w:rsid w:val="001D39DE"/>
    <w:rsid w:val="001D5930"/>
    <w:rsid w:val="001D63B6"/>
    <w:rsid w:val="001D6BEB"/>
    <w:rsid w:val="001D75F3"/>
    <w:rsid w:val="001E0F7B"/>
    <w:rsid w:val="001E2B3F"/>
    <w:rsid w:val="001E6898"/>
    <w:rsid w:val="001E6CCB"/>
    <w:rsid w:val="00203636"/>
    <w:rsid w:val="00203F7F"/>
    <w:rsid w:val="0020456A"/>
    <w:rsid w:val="002051F7"/>
    <w:rsid w:val="00207B05"/>
    <w:rsid w:val="00207C3A"/>
    <w:rsid w:val="002104A3"/>
    <w:rsid w:val="00211FE4"/>
    <w:rsid w:val="002123DF"/>
    <w:rsid w:val="00215DF2"/>
    <w:rsid w:val="00216A36"/>
    <w:rsid w:val="00221222"/>
    <w:rsid w:val="00222322"/>
    <w:rsid w:val="00230AE4"/>
    <w:rsid w:val="002329B6"/>
    <w:rsid w:val="00232C40"/>
    <w:rsid w:val="00235961"/>
    <w:rsid w:val="00236480"/>
    <w:rsid w:val="00237AB2"/>
    <w:rsid w:val="00237B21"/>
    <w:rsid w:val="0024156F"/>
    <w:rsid w:val="00241EF2"/>
    <w:rsid w:val="002425A2"/>
    <w:rsid w:val="00247A0C"/>
    <w:rsid w:val="00251457"/>
    <w:rsid w:val="00251647"/>
    <w:rsid w:val="0025294F"/>
    <w:rsid w:val="00254B20"/>
    <w:rsid w:val="0025578A"/>
    <w:rsid w:val="002571A2"/>
    <w:rsid w:val="00260A2D"/>
    <w:rsid w:val="00260C12"/>
    <w:rsid w:val="00260E63"/>
    <w:rsid w:val="002630B9"/>
    <w:rsid w:val="0026340E"/>
    <w:rsid w:val="00280714"/>
    <w:rsid w:val="0028189D"/>
    <w:rsid w:val="0028254B"/>
    <w:rsid w:val="002900AE"/>
    <w:rsid w:val="00290F29"/>
    <w:rsid w:val="00291CFA"/>
    <w:rsid w:val="00292248"/>
    <w:rsid w:val="0029349D"/>
    <w:rsid w:val="002947B1"/>
    <w:rsid w:val="002973A7"/>
    <w:rsid w:val="00297751"/>
    <w:rsid w:val="002A0B45"/>
    <w:rsid w:val="002A6C50"/>
    <w:rsid w:val="002A7170"/>
    <w:rsid w:val="002A7E2F"/>
    <w:rsid w:val="002B0B80"/>
    <w:rsid w:val="002B1177"/>
    <w:rsid w:val="002B1969"/>
    <w:rsid w:val="002B21B2"/>
    <w:rsid w:val="002B21DB"/>
    <w:rsid w:val="002B6B42"/>
    <w:rsid w:val="002B7268"/>
    <w:rsid w:val="002C16B6"/>
    <w:rsid w:val="002C1F5C"/>
    <w:rsid w:val="002C2589"/>
    <w:rsid w:val="002C2871"/>
    <w:rsid w:val="002C2ACF"/>
    <w:rsid w:val="002C41AF"/>
    <w:rsid w:val="002C6292"/>
    <w:rsid w:val="002D0204"/>
    <w:rsid w:val="002D2093"/>
    <w:rsid w:val="002E257F"/>
    <w:rsid w:val="002E2CAC"/>
    <w:rsid w:val="002E69D4"/>
    <w:rsid w:val="002E6D05"/>
    <w:rsid w:val="002F01A6"/>
    <w:rsid w:val="002F134B"/>
    <w:rsid w:val="002F525E"/>
    <w:rsid w:val="002F6B92"/>
    <w:rsid w:val="00301AFA"/>
    <w:rsid w:val="003049CC"/>
    <w:rsid w:val="003066A5"/>
    <w:rsid w:val="00311B69"/>
    <w:rsid w:val="003142CC"/>
    <w:rsid w:val="003178D1"/>
    <w:rsid w:val="003215B4"/>
    <w:rsid w:val="003239D3"/>
    <w:rsid w:val="003300AF"/>
    <w:rsid w:val="00330621"/>
    <w:rsid w:val="00330BFC"/>
    <w:rsid w:val="0033574D"/>
    <w:rsid w:val="00340B7E"/>
    <w:rsid w:val="003418EC"/>
    <w:rsid w:val="003440CA"/>
    <w:rsid w:val="0034433E"/>
    <w:rsid w:val="003467DA"/>
    <w:rsid w:val="00347471"/>
    <w:rsid w:val="003507BE"/>
    <w:rsid w:val="00351DAD"/>
    <w:rsid w:val="003535D8"/>
    <w:rsid w:val="00354426"/>
    <w:rsid w:val="00354FB6"/>
    <w:rsid w:val="0035622F"/>
    <w:rsid w:val="003565BA"/>
    <w:rsid w:val="00357090"/>
    <w:rsid w:val="00360D0B"/>
    <w:rsid w:val="00360D9C"/>
    <w:rsid w:val="00367180"/>
    <w:rsid w:val="0037004B"/>
    <w:rsid w:val="003702BD"/>
    <w:rsid w:val="00374355"/>
    <w:rsid w:val="00374772"/>
    <w:rsid w:val="0037634B"/>
    <w:rsid w:val="0037689E"/>
    <w:rsid w:val="003774E1"/>
    <w:rsid w:val="003816A7"/>
    <w:rsid w:val="003839EB"/>
    <w:rsid w:val="003858F1"/>
    <w:rsid w:val="00387406"/>
    <w:rsid w:val="00390F8B"/>
    <w:rsid w:val="00391AF8"/>
    <w:rsid w:val="003929C1"/>
    <w:rsid w:val="003954B6"/>
    <w:rsid w:val="003964EE"/>
    <w:rsid w:val="003965CB"/>
    <w:rsid w:val="00397305"/>
    <w:rsid w:val="003A1342"/>
    <w:rsid w:val="003A2A68"/>
    <w:rsid w:val="003A2ED5"/>
    <w:rsid w:val="003A3103"/>
    <w:rsid w:val="003A4A55"/>
    <w:rsid w:val="003A5323"/>
    <w:rsid w:val="003A5CBD"/>
    <w:rsid w:val="003B357D"/>
    <w:rsid w:val="003B5019"/>
    <w:rsid w:val="003B550F"/>
    <w:rsid w:val="003B5566"/>
    <w:rsid w:val="003C0A23"/>
    <w:rsid w:val="003C2990"/>
    <w:rsid w:val="003C4921"/>
    <w:rsid w:val="003C58BE"/>
    <w:rsid w:val="003C766D"/>
    <w:rsid w:val="003D01AD"/>
    <w:rsid w:val="003D18B9"/>
    <w:rsid w:val="003D2328"/>
    <w:rsid w:val="003D2D68"/>
    <w:rsid w:val="003D4001"/>
    <w:rsid w:val="003D4121"/>
    <w:rsid w:val="003D4606"/>
    <w:rsid w:val="003D6A81"/>
    <w:rsid w:val="003D72EA"/>
    <w:rsid w:val="003E0524"/>
    <w:rsid w:val="003E4057"/>
    <w:rsid w:val="003E4185"/>
    <w:rsid w:val="003E46D6"/>
    <w:rsid w:val="003E4A2D"/>
    <w:rsid w:val="003E603E"/>
    <w:rsid w:val="003F1543"/>
    <w:rsid w:val="003F21E4"/>
    <w:rsid w:val="003F2CC2"/>
    <w:rsid w:val="003F479F"/>
    <w:rsid w:val="003F550E"/>
    <w:rsid w:val="003F5946"/>
    <w:rsid w:val="00404928"/>
    <w:rsid w:val="004071A3"/>
    <w:rsid w:val="004075C3"/>
    <w:rsid w:val="004108F0"/>
    <w:rsid w:val="004147A9"/>
    <w:rsid w:val="004149A6"/>
    <w:rsid w:val="00415F9F"/>
    <w:rsid w:val="00421AC0"/>
    <w:rsid w:val="004222C6"/>
    <w:rsid w:val="00422CD5"/>
    <w:rsid w:val="004245E5"/>
    <w:rsid w:val="00424CCA"/>
    <w:rsid w:val="004300D6"/>
    <w:rsid w:val="00431020"/>
    <w:rsid w:val="0043146B"/>
    <w:rsid w:val="0043190B"/>
    <w:rsid w:val="00431D1F"/>
    <w:rsid w:val="004325A7"/>
    <w:rsid w:val="00433E0C"/>
    <w:rsid w:val="0043504C"/>
    <w:rsid w:val="004413B5"/>
    <w:rsid w:val="004416DA"/>
    <w:rsid w:val="004417F1"/>
    <w:rsid w:val="00443895"/>
    <w:rsid w:val="004458A1"/>
    <w:rsid w:val="00450795"/>
    <w:rsid w:val="00450A93"/>
    <w:rsid w:val="00450ACC"/>
    <w:rsid w:val="00451856"/>
    <w:rsid w:val="00451990"/>
    <w:rsid w:val="00451A55"/>
    <w:rsid w:val="0045401C"/>
    <w:rsid w:val="00455AB2"/>
    <w:rsid w:val="004610A4"/>
    <w:rsid w:val="00461F1A"/>
    <w:rsid w:val="00464535"/>
    <w:rsid w:val="00464C70"/>
    <w:rsid w:val="00465250"/>
    <w:rsid w:val="00470A6E"/>
    <w:rsid w:val="004716F7"/>
    <w:rsid w:val="004747B4"/>
    <w:rsid w:val="00474D2C"/>
    <w:rsid w:val="00475B11"/>
    <w:rsid w:val="00477631"/>
    <w:rsid w:val="00483318"/>
    <w:rsid w:val="00483F8C"/>
    <w:rsid w:val="004840B3"/>
    <w:rsid w:val="0048533E"/>
    <w:rsid w:val="0048553B"/>
    <w:rsid w:val="004870D0"/>
    <w:rsid w:val="00487622"/>
    <w:rsid w:val="004879F3"/>
    <w:rsid w:val="00487CC7"/>
    <w:rsid w:val="0049115D"/>
    <w:rsid w:val="00492402"/>
    <w:rsid w:val="00493505"/>
    <w:rsid w:val="004946F8"/>
    <w:rsid w:val="004955CB"/>
    <w:rsid w:val="004A3397"/>
    <w:rsid w:val="004A4B32"/>
    <w:rsid w:val="004A4D93"/>
    <w:rsid w:val="004A4F3F"/>
    <w:rsid w:val="004A5C9D"/>
    <w:rsid w:val="004B4DB7"/>
    <w:rsid w:val="004B58A2"/>
    <w:rsid w:val="004B5B68"/>
    <w:rsid w:val="004B68F0"/>
    <w:rsid w:val="004C00B8"/>
    <w:rsid w:val="004C3D12"/>
    <w:rsid w:val="004C761F"/>
    <w:rsid w:val="004D04D3"/>
    <w:rsid w:val="004D68A5"/>
    <w:rsid w:val="004E0051"/>
    <w:rsid w:val="004E0EBA"/>
    <w:rsid w:val="004E2EFA"/>
    <w:rsid w:val="004E3417"/>
    <w:rsid w:val="004E393D"/>
    <w:rsid w:val="004E3FA6"/>
    <w:rsid w:val="004E5C7F"/>
    <w:rsid w:val="004E6775"/>
    <w:rsid w:val="004E6A6A"/>
    <w:rsid w:val="004F2B72"/>
    <w:rsid w:val="004F47FA"/>
    <w:rsid w:val="004F51BF"/>
    <w:rsid w:val="004F71DA"/>
    <w:rsid w:val="00501125"/>
    <w:rsid w:val="005011BA"/>
    <w:rsid w:val="005023EE"/>
    <w:rsid w:val="00505685"/>
    <w:rsid w:val="00507D0F"/>
    <w:rsid w:val="0051007F"/>
    <w:rsid w:val="00510656"/>
    <w:rsid w:val="005134CE"/>
    <w:rsid w:val="00517D71"/>
    <w:rsid w:val="00520CCC"/>
    <w:rsid w:val="005219E6"/>
    <w:rsid w:val="00522700"/>
    <w:rsid w:val="005256A0"/>
    <w:rsid w:val="00525CE5"/>
    <w:rsid w:val="0052754F"/>
    <w:rsid w:val="00527B2D"/>
    <w:rsid w:val="00527CA5"/>
    <w:rsid w:val="005308BD"/>
    <w:rsid w:val="0053227D"/>
    <w:rsid w:val="00532638"/>
    <w:rsid w:val="005427FD"/>
    <w:rsid w:val="005429D8"/>
    <w:rsid w:val="00542FB8"/>
    <w:rsid w:val="00543336"/>
    <w:rsid w:val="00543586"/>
    <w:rsid w:val="00544603"/>
    <w:rsid w:val="0054503B"/>
    <w:rsid w:val="00545A36"/>
    <w:rsid w:val="005462C3"/>
    <w:rsid w:val="0054631F"/>
    <w:rsid w:val="00553742"/>
    <w:rsid w:val="00555B08"/>
    <w:rsid w:val="0055637F"/>
    <w:rsid w:val="00556392"/>
    <w:rsid w:val="005568F4"/>
    <w:rsid w:val="00557430"/>
    <w:rsid w:val="005603E7"/>
    <w:rsid w:val="00562410"/>
    <w:rsid w:val="00562456"/>
    <w:rsid w:val="00563E7F"/>
    <w:rsid w:val="005713CF"/>
    <w:rsid w:val="005715B6"/>
    <w:rsid w:val="0057416B"/>
    <w:rsid w:val="00576FCB"/>
    <w:rsid w:val="005777C8"/>
    <w:rsid w:val="005829F8"/>
    <w:rsid w:val="00583BDF"/>
    <w:rsid w:val="00583C0E"/>
    <w:rsid w:val="00584A2E"/>
    <w:rsid w:val="005875BF"/>
    <w:rsid w:val="00587EF3"/>
    <w:rsid w:val="0059321E"/>
    <w:rsid w:val="00594333"/>
    <w:rsid w:val="00595323"/>
    <w:rsid w:val="005A3585"/>
    <w:rsid w:val="005A5231"/>
    <w:rsid w:val="005A54C4"/>
    <w:rsid w:val="005A6E38"/>
    <w:rsid w:val="005B092D"/>
    <w:rsid w:val="005B245E"/>
    <w:rsid w:val="005B2E6E"/>
    <w:rsid w:val="005B4538"/>
    <w:rsid w:val="005B606C"/>
    <w:rsid w:val="005B7BE2"/>
    <w:rsid w:val="005C0268"/>
    <w:rsid w:val="005C232C"/>
    <w:rsid w:val="005C3965"/>
    <w:rsid w:val="005C4709"/>
    <w:rsid w:val="005C51F9"/>
    <w:rsid w:val="005D1828"/>
    <w:rsid w:val="005D2EEA"/>
    <w:rsid w:val="005D3171"/>
    <w:rsid w:val="005D345F"/>
    <w:rsid w:val="005D7301"/>
    <w:rsid w:val="005D760D"/>
    <w:rsid w:val="005E02F1"/>
    <w:rsid w:val="005E42AB"/>
    <w:rsid w:val="005E71A8"/>
    <w:rsid w:val="005F03E0"/>
    <w:rsid w:val="005F330D"/>
    <w:rsid w:val="00601098"/>
    <w:rsid w:val="006033AB"/>
    <w:rsid w:val="00606CBE"/>
    <w:rsid w:val="00607BDE"/>
    <w:rsid w:val="00611DA0"/>
    <w:rsid w:val="00612122"/>
    <w:rsid w:val="00612AD3"/>
    <w:rsid w:val="0061333E"/>
    <w:rsid w:val="00614171"/>
    <w:rsid w:val="00614382"/>
    <w:rsid w:val="00614B6B"/>
    <w:rsid w:val="0061552E"/>
    <w:rsid w:val="00615A07"/>
    <w:rsid w:val="00615CE9"/>
    <w:rsid w:val="00616BB6"/>
    <w:rsid w:val="006170E1"/>
    <w:rsid w:val="00617F08"/>
    <w:rsid w:val="00621883"/>
    <w:rsid w:val="006231CA"/>
    <w:rsid w:val="00625B2B"/>
    <w:rsid w:val="00632454"/>
    <w:rsid w:val="006326A2"/>
    <w:rsid w:val="00633037"/>
    <w:rsid w:val="006338DB"/>
    <w:rsid w:val="006349D9"/>
    <w:rsid w:val="00634D80"/>
    <w:rsid w:val="00635790"/>
    <w:rsid w:val="00636365"/>
    <w:rsid w:val="0063665B"/>
    <w:rsid w:val="00637F13"/>
    <w:rsid w:val="006401B5"/>
    <w:rsid w:val="00640ABF"/>
    <w:rsid w:val="00640B22"/>
    <w:rsid w:val="006413DE"/>
    <w:rsid w:val="0064210A"/>
    <w:rsid w:val="006431A5"/>
    <w:rsid w:val="00643E74"/>
    <w:rsid w:val="006440F6"/>
    <w:rsid w:val="006441C1"/>
    <w:rsid w:val="00646C23"/>
    <w:rsid w:val="00646CCC"/>
    <w:rsid w:val="00646CF5"/>
    <w:rsid w:val="006500C1"/>
    <w:rsid w:val="00650386"/>
    <w:rsid w:val="00652656"/>
    <w:rsid w:val="00655C3B"/>
    <w:rsid w:val="00656051"/>
    <w:rsid w:val="00657134"/>
    <w:rsid w:val="00657A4E"/>
    <w:rsid w:val="006649FA"/>
    <w:rsid w:val="00664D94"/>
    <w:rsid w:val="00665FE6"/>
    <w:rsid w:val="0066651B"/>
    <w:rsid w:val="00666747"/>
    <w:rsid w:val="00666CA3"/>
    <w:rsid w:val="00671CC0"/>
    <w:rsid w:val="0067256A"/>
    <w:rsid w:val="00673444"/>
    <w:rsid w:val="00674749"/>
    <w:rsid w:val="006763F9"/>
    <w:rsid w:val="00680098"/>
    <w:rsid w:val="00680C0F"/>
    <w:rsid w:val="006832A2"/>
    <w:rsid w:val="00683F9F"/>
    <w:rsid w:val="006843BF"/>
    <w:rsid w:val="00684EDB"/>
    <w:rsid w:val="00690EF2"/>
    <w:rsid w:val="00691F9D"/>
    <w:rsid w:val="006936B2"/>
    <w:rsid w:val="00694190"/>
    <w:rsid w:val="00694EFF"/>
    <w:rsid w:val="00695A18"/>
    <w:rsid w:val="00695D4A"/>
    <w:rsid w:val="00696091"/>
    <w:rsid w:val="006A01D2"/>
    <w:rsid w:val="006A0450"/>
    <w:rsid w:val="006A0BA2"/>
    <w:rsid w:val="006A0D29"/>
    <w:rsid w:val="006A1454"/>
    <w:rsid w:val="006A2C7A"/>
    <w:rsid w:val="006A7C83"/>
    <w:rsid w:val="006C41BE"/>
    <w:rsid w:val="006D043D"/>
    <w:rsid w:val="006D1CDC"/>
    <w:rsid w:val="006D251B"/>
    <w:rsid w:val="006D3000"/>
    <w:rsid w:val="006D4CB6"/>
    <w:rsid w:val="006E13A2"/>
    <w:rsid w:val="006E22A3"/>
    <w:rsid w:val="006E28A3"/>
    <w:rsid w:val="006E4A0B"/>
    <w:rsid w:val="006E619D"/>
    <w:rsid w:val="006E63DE"/>
    <w:rsid w:val="006F2374"/>
    <w:rsid w:val="006F32B8"/>
    <w:rsid w:val="006F3AD2"/>
    <w:rsid w:val="006F6005"/>
    <w:rsid w:val="006F6432"/>
    <w:rsid w:val="006F6B9E"/>
    <w:rsid w:val="006F6DC4"/>
    <w:rsid w:val="006F6FE8"/>
    <w:rsid w:val="006F7A74"/>
    <w:rsid w:val="00700BD1"/>
    <w:rsid w:val="00702212"/>
    <w:rsid w:val="00702475"/>
    <w:rsid w:val="00702789"/>
    <w:rsid w:val="0070477E"/>
    <w:rsid w:val="00704B00"/>
    <w:rsid w:val="00704F8F"/>
    <w:rsid w:val="007057FF"/>
    <w:rsid w:val="007068A3"/>
    <w:rsid w:val="00706DF5"/>
    <w:rsid w:val="00711146"/>
    <w:rsid w:val="007122FD"/>
    <w:rsid w:val="007125A5"/>
    <w:rsid w:val="007142DD"/>
    <w:rsid w:val="00714AFE"/>
    <w:rsid w:val="007152C9"/>
    <w:rsid w:val="007153BD"/>
    <w:rsid w:val="00716994"/>
    <w:rsid w:val="00722207"/>
    <w:rsid w:val="007223FC"/>
    <w:rsid w:val="0072606C"/>
    <w:rsid w:val="00726224"/>
    <w:rsid w:val="00726BA5"/>
    <w:rsid w:val="007279C8"/>
    <w:rsid w:val="00730488"/>
    <w:rsid w:val="00737CAE"/>
    <w:rsid w:val="00742C26"/>
    <w:rsid w:val="00742F5C"/>
    <w:rsid w:val="00745C14"/>
    <w:rsid w:val="007479AA"/>
    <w:rsid w:val="007511D6"/>
    <w:rsid w:val="007527B7"/>
    <w:rsid w:val="0075614B"/>
    <w:rsid w:val="007610E0"/>
    <w:rsid w:val="007622D4"/>
    <w:rsid w:val="00762DFD"/>
    <w:rsid w:val="00763C4E"/>
    <w:rsid w:val="0076593E"/>
    <w:rsid w:val="0076624E"/>
    <w:rsid w:val="00766279"/>
    <w:rsid w:val="007663B2"/>
    <w:rsid w:val="0076731B"/>
    <w:rsid w:val="0077020F"/>
    <w:rsid w:val="007708AB"/>
    <w:rsid w:val="0077220A"/>
    <w:rsid w:val="00776C15"/>
    <w:rsid w:val="00780045"/>
    <w:rsid w:val="00780C7F"/>
    <w:rsid w:val="007810C6"/>
    <w:rsid w:val="00784C86"/>
    <w:rsid w:val="0079553C"/>
    <w:rsid w:val="007956D2"/>
    <w:rsid w:val="00796026"/>
    <w:rsid w:val="007A1BC5"/>
    <w:rsid w:val="007A1F1E"/>
    <w:rsid w:val="007A290D"/>
    <w:rsid w:val="007A7FA3"/>
    <w:rsid w:val="007B06A8"/>
    <w:rsid w:val="007B1350"/>
    <w:rsid w:val="007B2037"/>
    <w:rsid w:val="007B2047"/>
    <w:rsid w:val="007B2166"/>
    <w:rsid w:val="007B35D2"/>
    <w:rsid w:val="007B55EF"/>
    <w:rsid w:val="007B57E2"/>
    <w:rsid w:val="007C07FD"/>
    <w:rsid w:val="007C0D75"/>
    <w:rsid w:val="007C4D02"/>
    <w:rsid w:val="007C5727"/>
    <w:rsid w:val="007D04A4"/>
    <w:rsid w:val="007D22DC"/>
    <w:rsid w:val="007D3014"/>
    <w:rsid w:val="007D3196"/>
    <w:rsid w:val="007D3A21"/>
    <w:rsid w:val="007D79DD"/>
    <w:rsid w:val="007E4111"/>
    <w:rsid w:val="007E5E9E"/>
    <w:rsid w:val="007E67AC"/>
    <w:rsid w:val="007E686F"/>
    <w:rsid w:val="007F1DEF"/>
    <w:rsid w:val="007F3BA9"/>
    <w:rsid w:val="007F4D90"/>
    <w:rsid w:val="007F4E0F"/>
    <w:rsid w:val="007F6997"/>
    <w:rsid w:val="007F7617"/>
    <w:rsid w:val="007F7F5B"/>
    <w:rsid w:val="0080067B"/>
    <w:rsid w:val="00801B73"/>
    <w:rsid w:val="00803D1E"/>
    <w:rsid w:val="00804D1E"/>
    <w:rsid w:val="00807720"/>
    <w:rsid w:val="008123BB"/>
    <w:rsid w:val="00813384"/>
    <w:rsid w:val="00813568"/>
    <w:rsid w:val="00813FC4"/>
    <w:rsid w:val="008162EB"/>
    <w:rsid w:val="00816933"/>
    <w:rsid w:val="0081695E"/>
    <w:rsid w:val="008213C0"/>
    <w:rsid w:val="0082313E"/>
    <w:rsid w:val="0082636A"/>
    <w:rsid w:val="00831FF5"/>
    <w:rsid w:val="0083385C"/>
    <w:rsid w:val="00837573"/>
    <w:rsid w:val="0083792D"/>
    <w:rsid w:val="00837A32"/>
    <w:rsid w:val="00841086"/>
    <w:rsid w:val="00841CC9"/>
    <w:rsid w:val="00843F22"/>
    <w:rsid w:val="008446A2"/>
    <w:rsid w:val="00851D00"/>
    <w:rsid w:val="00856EC8"/>
    <w:rsid w:val="00860515"/>
    <w:rsid w:val="00865CA2"/>
    <w:rsid w:val="00874362"/>
    <w:rsid w:val="0088074D"/>
    <w:rsid w:val="008826B6"/>
    <w:rsid w:val="00882825"/>
    <w:rsid w:val="008839EC"/>
    <w:rsid w:val="008849C7"/>
    <w:rsid w:val="0088709D"/>
    <w:rsid w:val="00890C96"/>
    <w:rsid w:val="00890F0B"/>
    <w:rsid w:val="00891468"/>
    <w:rsid w:val="0089196C"/>
    <w:rsid w:val="00893ED5"/>
    <w:rsid w:val="00895D28"/>
    <w:rsid w:val="00895E12"/>
    <w:rsid w:val="00895E17"/>
    <w:rsid w:val="008A4559"/>
    <w:rsid w:val="008A685B"/>
    <w:rsid w:val="008B2D2E"/>
    <w:rsid w:val="008B42B6"/>
    <w:rsid w:val="008B487E"/>
    <w:rsid w:val="008B4ACE"/>
    <w:rsid w:val="008C14F8"/>
    <w:rsid w:val="008C169D"/>
    <w:rsid w:val="008C2BAF"/>
    <w:rsid w:val="008C3AFA"/>
    <w:rsid w:val="008C4490"/>
    <w:rsid w:val="008C4F89"/>
    <w:rsid w:val="008C5F27"/>
    <w:rsid w:val="008D0580"/>
    <w:rsid w:val="008D07DA"/>
    <w:rsid w:val="008D0A13"/>
    <w:rsid w:val="008D2BEB"/>
    <w:rsid w:val="008D3AA5"/>
    <w:rsid w:val="008D3C27"/>
    <w:rsid w:val="008D3D8C"/>
    <w:rsid w:val="008D418C"/>
    <w:rsid w:val="008D4D47"/>
    <w:rsid w:val="008D4D4D"/>
    <w:rsid w:val="008E21BC"/>
    <w:rsid w:val="008E4304"/>
    <w:rsid w:val="008E5ADE"/>
    <w:rsid w:val="008F0369"/>
    <w:rsid w:val="008F0CC8"/>
    <w:rsid w:val="008F218B"/>
    <w:rsid w:val="008F2F8A"/>
    <w:rsid w:val="008F3FED"/>
    <w:rsid w:val="008F420C"/>
    <w:rsid w:val="009029F4"/>
    <w:rsid w:val="00903696"/>
    <w:rsid w:val="009054D2"/>
    <w:rsid w:val="009107B6"/>
    <w:rsid w:val="0091338C"/>
    <w:rsid w:val="0091460A"/>
    <w:rsid w:val="00914CF3"/>
    <w:rsid w:val="00915D31"/>
    <w:rsid w:val="00917139"/>
    <w:rsid w:val="009201B6"/>
    <w:rsid w:val="0092154C"/>
    <w:rsid w:val="009230D5"/>
    <w:rsid w:val="00924872"/>
    <w:rsid w:val="009253B9"/>
    <w:rsid w:val="009265F3"/>
    <w:rsid w:val="00927536"/>
    <w:rsid w:val="009300DA"/>
    <w:rsid w:val="00932A5D"/>
    <w:rsid w:val="009338B1"/>
    <w:rsid w:val="0093446B"/>
    <w:rsid w:val="009375C8"/>
    <w:rsid w:val="00945FE5"/>
    <w:rsid w:val="00946170"/>
    <w:rsid w:val="00947CFA"/>
    <w:rsid w:val="0095015E"/>
    <w:rsid w:val="00950C63"/>
    <w:rsid w:val="00951E01"/>
    <w:rsid w:val="00951E9C"/>
    <w:rsid w:val="00952A8F"/>
    <w:rsid w:val="00956002"/>
    <w:rsid w:val="009571F2"/>
    <w:rsid w:val="0095777A"/>
    <w:rsid w:val="00961724"/>
    <w:rsid w:val="0096274F"/>
    <w:rsid w:val="00964D7F"/>
    <w:rsid w:val="00965D3E"/>
    <w:rsid w:val="00966E21"/>
    <w:rsid w:val="009700B6"/>
    <w:rsid w:val="00971306"/>
    <w:rsid w:val="009724AB"/>
    <w:rsid w:val="00981BE6"/>
    <w:rsid w:val="00981FCF"/>
    <w:rsid w:val="0098335A"/>
    <w:rsid w:val="00984F2E"/>
    <w:rsid w:val="009861F8"/>
    <w:rsid w:val="00986D02"/>
    <w:rsid w:val="00987563"/>
    <w:rsid w:val="009875F1"/>
    <w:rsid w:val="00990282"/>
    <w:rsid w:val="00990588"/>
    <w:rsid w:val="00990630"/>
    <w:rsid w:val="009913D7"/>
    <w:rsid w:val="00991925"/>
    <w:rsid w:val="0099283D"/>
    <w:rsid w:val="00992E63"/>
    <w:rsid w:val="00993E29"/>
    <w:rsid w:val="00994859"/>
    <w:rsid w:val="00996C9F"/>
    <w:rsid w:val="0099761F"/>
    <w:rsid w:val="009A0D99"/>
    <w:rsid w:val="009A1DD1"/>
    <w:rsid w:val="009A25D3"/>
    <w:rsid w:val="009A6315"/>
    <w:rsid w:val="009A7C7A"/>
    <w:rsid w:val="009B019E"/>
    <w:rsid w:val="009B0809"/>
    <w:rsid w:val="009B1F35"/>
    <w:rsid w:val="009B32BD"/>
    <w:rsid w:val="009B39E7"/>
    <w:rsid w:val="009C5696"/>
    <w:rsid w:val="009C780C"/>
    <w:rsid w:val="009C7FF8"/>
    <w:rsid w:val="009D44D2"/>
    <w:rsid w:val="009D44D9"/>
    <w:rsid w:val="009D6A75"/>
    <w:rsid w:val="009E1ACC"/>
    <w:rsid w:val="009E3228"/>
    <w:rsid w:val="009E4D23"/>
    <w:rsid w:val="009E56D6"/>
    <w:rsid w:val="009F0A83"/>
    <w:rsid w:val="009F1105"/>
    <w:rsid w:val="009F4DF2"/>
    <w:rsid w:val="009F635B"/>
    <w:rsid w:val="009F759D"/>
    <w:rsid w:val="00A02812"/>
    <w:rsid w:val="00A04332"/>
    <w:rsid w:val="00A04739"/>
    <w:rsid w:val="00A06352"/>
    <w:rsid w:val="00A0729C"/>
    <w:rsid w:val="00A073A7"/>
    <w:rsid w:val="00A11154"/>
    <w:rsid w:val="00A1223C"/>
    <w:rsid w:val="00A15819"/>
    <w:rsid w:val="00A1591B"/>
    <w:rsid w:val="00A15F5A"/>
    <w:rsid w:val="00A16653"/>
    <w:rsid w:val="00A1762E"/>
    <w:rsid w:val="00A17AC8"/>
    <w:rsid w:val="00A20A46"/>
    <w:rsid w:val="00A23FEC"/>
    <w:rsid w:val="00A25A29"/>
    <w:rsid w:val="00A25BB5"/>
    <w:rsid w:val="00A26D41"/>
    <w:rsid w:val="00A36504"/>
    <w:rsid w:val="00A36889"/>
    <w:rsid w:val="00A37AA4"/>
    <w:rsid w:val="00A4357C"/>
    <w:rsid w:val="00A47FED"/>
    <w:rsid w:val="00A50439"/>
    <w:rsid w:val="00A50D83"/>
    <w:rsid w:val="00A6197D"/>
    <w:rsid w:val="00A6241D"/>
    <w:rsid w:val="00A65C68"/>
    <w:rsid w:val="00A7277C"/>
    <w:rsid w:val="00A72973"/>
    <w:rsid w:val="00A72E0D"/>
    <w:rsid w:val="00A74300"/>
    <w:rsid w:val="00A7524B"/>
    <w:rsid w:val="00A75AA9"/>
    <w:rsid w:val="00A75E8C"/>
    <w:rsid w:val="00A7615B"/>
    <w:rsid w:val="00A7674E"/>
    <w:rsid w:val="00A76DA7"/>
    <w:rsid w:val="00A800F3"/>
    <w:rsid w:val="00A806C0"/>
    <w:rsid w:val="00A81971"/>
    <w:rsid w:val="00A819C7"/>
    <w:rsid w:val="00A8545D"/>
    <w:rsid w:val="00A901CA"/>
    <w:rsid w:val="00A906FE"/>
    <w:rsid w:val="00A90A4C"/>
    <w:rsid w:val="00A90B88"/>
    <w:rsid w:val="00A91B57"/>
    <w:rsid w:val="00A91E7B"/>
    <w:rsid w:val="00A91E91"/>
    <w:rsid w:val="00A96FEB"/>
    <w:rsid w:val="00AA1B8A"/>
    <w:rsid w:val="00AA63E3"/>
    <w:rsid w:val="00AB085F"/>
    <w:rsid w:val="00AB1339"/>
    <w:rsid w:val="00AB15E9"/>
    <w:rsid w:val="00AB446B"/>
    <w:rsid w:val="00AB6588"/>
    <w:rsid w:val="00AC16C8"/>
    <w:rsid w:val="00AC2291"/>
    <w:rsid w:val="00AC285B"/>
    <w:rsid w:val="00AC33A6"/>
    <w:rsid w:val="00AC644A"/>
    <w:rsid w:val="00AC7444"/>
    <w:rsid w:val="00AC747D"/>
    <w:rsid w:val="00AC7F53"/>
    <w:rsid w:val="00AD3355"/>
    <w:rsid w:val="00AD4616"/>
    <w:rsid w:val="00AD50B5"/>
    <w:rsid w:val="00AE0688"/>
    <w:rsid w:val="00AE08E6"/>
    <w:rsid w:val="00AE7BA3"/>
    <w:rsid w:val="00AF28F3"/>
    <w:rsid w:val="00AF4089"/>
    <w:rsid w:val="00B0198E"/>
    <w:rsid w:val="00B04DA2"/>
    <w:rsid w:val="00B05204"/>
    <w:rsid w:val="00B06455"/>
    <w:rsid w:val="00B07D11"/>
    <w:rsid w:val="00B115E7"/>
    <w:rsid w:val="00B11C97"/>
    <w:rsid w:val="00B20589"/>
    <w:rsid w:val="00B217E0"/>
    <w:rsid w:val="00B21F44"/>
    <w:rsid w:val="00B22972"/>
    <w:rsid w:val="00B25DE4"/>
    <w:rsid w:val="00B27626"/>
    <w:rsid w:val="00B30434"/>
    <w:rsid w:val="00B304BF"/>
    <w:rsid w:val="00B332A0"/>
    <w:rsid w:val="00B34550"/>
    <w:rsid w:val="00B34A96"/>
    <w:rsid w:val="00B34DCD"/>
    <w:rsid w:val="00B35345"/>
    <w:rsid w:val="00B35A05"/>
    <w:rsid w:val="00B409C5"/>
    <w:rsid w:val="00B4264B"/>
    <w:rsid w:val="00B4291B"/>
    <w:rsid w:val="00B43CF5"/>
    <w:rsid w:val="00B44AAA"/>
    <w:rsid w:val="00B45B47"/>
    <w:rsid w:val="00B45C32"/>
    <w:rsid w:val="00B51760"/>
    <w:rsid w:val="00B520F3"/>
    <w:rsid w:val="00B55024"/>
    <w:rsid w:val="00B55CFA"/>
    <w:rsid w:val="00B5628E"/>
    <w:rsid w:val="00B616FA"/>
    <w:rsid w:val="00B65C1B"/>
    <w:rsid w:val="00B67F3A"/>
    <w:rsid w:val="00B67F7C"/>
    <w:rsid w:val="00B706ED"/>
    <w:rsid w:val="00B73348"/>
    <w:rsid w:val="00B73FF6"/>
    <w:rsid w:val="00B755A3"/>
    <w:rsid w:val="00B7581D"/>
    <w:rsid w:val="00B80BDC"/>
    <w:rsid w:val="00B83DA1"/>
    <w:rsid w:val="00B83E9F"/>
    <w:rsid w:val="00B851E9"/>
    <w:rsid w:val="00B85220"/>
    <w:rsid w:val="00B873FA"/>
    <w:rsid w:val="00B91DEC"/>
    <w:rsid w:val="00B92DB3"/>
    <w:rsid w:val="00B93027"/>
    <w:rsid w:val="00B933DC"/>
    <w:rsid w:val="00B94A28"/>
    <w:rsid w:val="00B962E7"/>
    <w:rsid w:val="00B963DE"/>
    <w:rsid w:val="00B974C2"/>
    <w:rsid w:val="00BA2AB7"/>
    <w:rsid w:val="00BA47B5"/>
    <w:rsid w:val="00BA4D5D"/>
    <w:rsid w:val="00BB0B1C"/>
    <w:rsid w:val="00BB0C67"/>
    <w:rsid w:val="00BB3A66"/>
    <w:rsid w:val="00BB3D3A"/>
    <w:rsid w:val="00BB3E8C"/>
    <w:rsid w:val="00BB7684"/>
    <w:rsid w:val="00BC1B36"/>
    <w:rsid w:val="00BC1C97"/>
    <w:rsid w:val="00BC50A6"/>
    <w:rsid w:val="00BC5A3A"/>
    <w:rsid w:val="00BC5F21"/>
    <w:rsid w:val="00BC6F16"/>
    <w:rsid w:val="00BD0057"/>
    <w:rsid w:val="00BD04A4"/>
    <w:rsid w:val="00BD0500"/>
    <w:rsid w:val="00BD184F"/>
    <w:rsid w:val="00BD2F86"/>
    <w:rsid w:val="00BD3212"/>
    <w:rsid w:val="00BD4808"/>
    <w:rsid w:val="00BD4817"/>
    <w:rsid w:val="00BD5189"/>
    <w:rsid w:val="00BD62B8"/>
    <w:rsid w:val="00BD66E6"/>
    <w:rsid w:val="00BD7A30"/>
    <w:rsid w:val="00BE172B"/>
    <w:rsid w:val="00BE2112"/>
    <w:rsid w:val="00BE3405"/>
    <w:rsid w:val="00BE5BD6"/>
    <w:rsid w:val="00BF37CD"/>
    <w:rsid w:val="00BF3F92"/>
    <w:rsid w:val="00BF76AB"/>
    <w:rsid w:val="00C0387D"/>
    <w:rsid w:val="00C03D17"/>
    <w:rsid w:val="00C04826"/>
    <w:rsid w:val="00C06002"/>
    <w:rsid w:val="00C07185"/>
    <w:rsid w:val="00C10511"/>
    <w:rsid w:val="00C11B1C"/>
    <w:rsid w:val="00C13E27"/>
    <w:rsid w:val="00C143E5"/>
    <w:rsid w:val="00C20ED6"/>
    <w:rsid w:val="00C22C39"/>
    <w:rsid w:val="00C23591"/>
    <w:rsid w:val="00C23A11"/>
    <w:rsid w:val="00C2676F"/>
    <w:rsid w:val="00C26CA2"/>
    <w:rsid w:val="00C300B4"/>
    <w:rsid w:val="00C316E9"/>
    <w:rsid w:val="00C327EA"/>
    <w:rsid w:val="00C3383F"/>
    <w:rsid w:val="00C36BA1"/>
    <w:rsid w:val="00C37AB2"/>
    <w:rsid w:val="00C40840"/>
    <w:rsid w:val="00C42511"/>
    <w:rsid w:val="00C45FDE"/>
    <w:rsid w:val="00C468F4"/>
    <w:rsid w:val="00C478A6"/>
    <w:rsid w:val="00C54999"/>
    <w:rsid w:val="00C55C10"/>
    <w:rsid w:val="00C66286"/>
    <w:rsid w:val="00C6648D"/>
    <w:rsid w:val="00C70EED"/>
    <w:rsid w:val="00C71313"/>
    <w:rsid w:val="00C725C1"/>
    <w:rsid w:val="00C73ECA"/>
    <w:rsid w:val="00C74D3C"/>
    <w:rsid w:val="00C74D90"/>
    <w:rsid w:val="00C7583F"/>
    <w:rsid w:val="00C77B70"/>
    <w:rsid w:val="00C801D0"/>
    <w:rsid w:val="00C83A53"/>
    <w:rsid w:val="00C83C6A"/>
    <w:rsid w:val="00C85ABB"/>
    <w:rsid w:val="00C87F6A"/>
    <w:rsid w:val="00C90AC6"/>
    <w:rsid w:val="00C930C2"/>
    <w:rsid w:val="00C93F15"/>
    <w:rsid w:val="00C94421"/>
    <w:rsid w:val="00C9669C"/>
    <w:rsid w:val="00C97F2D"/>
    <w:rsid w:val="00CA5E81"/>
    <w:rsid w:val="00CA68C1"/>
    <w:rsid w:val="00CB24CC"/>
    <w:rsid w:val="00CB25F8"/>
    <w:rsid w:val="00CB4AE6"/>
    <w:rsid w:val="00CB582C"/>
    <w:rsid w:val="00CB6D45"/>
    <w:rsid w:val="00CB6DE6"/>
    <w:rsid w:val="00CC0213"/>
    <w:rsid w:val="00CC0990"/>
    <w:rsid w:val="00CC17A4"/>
    <w:rsid w:val="00CC3B5D"/>
    <w:rsid w:val="00CC3F06"/>
    <w:rsid w:val="00CC4446"/>
    <w:rsid w:val="00CC5571"/>
    <w:rsid w:val="00CC6D9F"/>
    <w:rsid w:val="00CD0528"/>
    <w:rsid w:val="00CD066F"/>
    <w:rsid w:val="00CD2062"/>
    <w:rsid w:val="00CD2952"/>
    <w:rsid w:val="00CD3050"/>
    <w:rsid w:val="00CD47A9"/>
    <w:rsid w:val="00CD67CD"/>
    <w:rsid w:val="00CF04CA"/>
    <w:rsid w:val="00CF3EEB"/>
    <w:rsid w:val="00CF4DA8"/>
    <w:rsid w:val="00CF6DE6"/>
    <w:rsid w:val="00D0776F"/>
    <w:rsid w:val="00D10518"/>
    <w:rsid w:val="00D225C9"/>
    <w:rsid w:val="00D259AF"/>
    <w:rsid w:val="00D2698D"/>
    <w:rsid w:val="00D316B8"/>
    <w:rsid w:val="00D32A39"/>
    <w:rsid w:val="00D33533"/>
    <w:rsid w:val="00D34271"/>
    <w:rsid w:val="00D35F87"/>
    <w:rsid w:val="00D373A8"/>
    <w:rsid w:val="00D4196E"/>
    <w:rsid w:val="00D45313"/>
    <w:rsid w:val="00D514B0"/>
    <w:rsid w:val="00D5183C"/>
    <w:rsid w:val="00D51962"/>
    <w:rsid w:val="00D52106"/>
    <w:rsid w:val="00D52335"/>
    <w:rsid w:val="00D5395A"/>
    <w:rsid w:val="00D53985"/>
    <w:rsid w:val="00D56E00"/>
    <w:rsid w:val="00D577CB"/>
    <w:rsid w:val="00D61C4A"/>
    <w:rsid w:val="00D65DC9"/>
    <w:rsid w:val="00D66B04"/>
    <w:rsid w:val="00D70635"/>
    <w:rsid w:val="00D71B32"/>
    <w:rsid w:val="00D74808"/>
    <w:rsid w:val="00D74AB6"/>
    <w:rsid w:val="00D750F9"/>
    <w:rsid w:val="00D754B2"/>
    <w:rsid w:val="00D76A8D"/>
    <w:rsid w:val="00D76B30"/>
    <w:rsid w:val="00D80265"/>
    <w:rsid w:val="00D81DC7"/>
    <w:rsid w:val="00D830E0"/>
    <w:rsid w:val="00D837C0"/>
    <w:rsid w:val="00D83F03"/>
    <w:rsid w:val="00D863CF"/>
    <w:rsid w:val="00D8789D"/>
    <w:rsid w:val="00D90980"/>
    <w:rsid w:val="00D91A63"/>
    <w:rsid w:val="00D92CFB"/>
    <w:rsid w:val="00D93CD1"/>
    <w:rsid w:val="00D95BE9"/>
    <w:rsid w:val="00D9696A"/>
    <w:rsid w:val="00DA444A"/>
    <w:rsid w:val="00DA4ECB"/>
    <w:rsid w:val="00DA79E9"/>
    <w:rsid w:val="00DB04F7"/>
    <w:rsid w:val="00DB2104"/>
    <w:rsid w:val="00DB4BA3"/>
    <w:rsid w:val="00DB4CE8"/>
    <w:rsid w:val="00DB6B30"/>
    <w:rsid w:val="00DB72ED"/>
    <w:rsid w:val="00DC009B"/>
    <w:rsid w:val="00DC0C52"/>
    <w:rsid w:val="00DC6C66"/>
    <w:rsid w:val="00DC6F45"/>
    <w:rsid w:val="00DD0F6F"/>
    <w:rsid w:val="00DD22C2"/>
    <w:rsid w:val="00DD454C"/>
    <w:rsid w:val="00DE069A"/>
    <w:rsid w:val="00DE1256"/>
    <w:rsid w:val="00DE5B9E"/>
    <w:rsid w:val="00DE6085"/>
    <w:rsid w:val="00DE6E1D"/>
    <w:rsid w:val="00DF08F5"/>
    <w:rsid w:val="00DF46A5"/>
    <w:rsid w:val="00DF4842"/>
    <w:rsid w:val="00DF6282"/>
    <w:rsid w:val="00DF652E"/>
    <w:rsid w:val="00DF66B6"/>
    <w:rsid w:val="00DF6E4B"/>
    <w:rsid w:val="00E02ABB"/>
    <w:rsid w:val="00E038BF"/>
    <w:rsid w:val="00E07029"/>
    <w:rsid w:val="00E1093F"/>
    <w:rsid w:val="00E10F04"/>
    <w:rsid w:val="00E122B4"/>
    <w:rsid w:val="00E12752"/>
    <w:rsid w:val="00E12B3C"/>
    <w:rsid w:val="00E15412"/>
    <w:rsid w:val="00E20B46"/>
    <w:rsid w:val="00E2271C"/>
    <w:rsid w:val="00E22F3D"/>
    <w:rsid w:val="00E22F4C"/>
    <w:rsid w:val="00E230F6"/>
    <w:rsid w:val="00E2572B"/>
    <w:rsid w:val="00E27510"/>
    <w:rsid w:val="00E27E1B"/>
    <w:rsid w:val="00E32E86"/>
    <w:rsid w:val="00E36E87"/>
    <w:rsid w:val="00E40B68"/>
    <w:rsid w:val="00E43069"/>
    <w:rsid w:val="00E43EE7"/>
    <w:rsid w:val="00E450FB"/>
    <w:rsid w:val="00E46735"/>
    <w:rsid w:val="00E46BC0"/>
    <w:rsid w:val="00E47BEB"/>
    <w:rsid w:val="00E51404"/>
    <w:rsid w:val="00E53265"/>
    <w:rsid w:val="00E53A3E"/>
    <w:rsid w:val="00E62297"/>
    <w:rsid w:val="00E63BAC"/>
    <w:rsid w:val="00E640D0"/>
    <w:rsid w:val="00E6444D"/>
    <w:rsid w:val="00E71F46"/>
    <w:rsid w:val="00E733FF"/>
    <w:rsid w:val="00E73A1F"/>
    <w:rsid w:val="00E73AC3"/>
    <w:rsid w:val="00E7515F"/>
    <w:rsid w:val="00E848A1"/>
    <w:rsid w:val="00E86274"/>
    <w:rsid w:val="00E91764"/>
    <w:rsid w:val="00E93CB9"/>
    <w:rsid w:val="00E942BF"/>
    <w:rsid w:val="00E94D88"/>
    <w:rsid w:val="00E96B89"/>
    <w:rsid w:val="00EA03F4"/>
    <w:rsid w:val="00EA077C"/>
    <w:rsid w:val="00EA0965"/>
    <w:rsid w:val="00EA2655"/>
    <w:rsid w:val="00EA6185"/>
    <w:rsid w:val="00EB042B"/>
    <w:rsid w:val="00EB08A6"/>
    <w:rsid w:val="00EB35D4"/>
    <w:rsid w:val="00EB38E6"/>
    <w:rsid w:val="00EB48DA"/>
    <w:rsid w:val="00EB5CB9"/>
    <w:rsid w:val="00EB6CD7"/>
    <w:rsid w:val="00EB6FDE"/>
    <w:rsid w:val="00EC471E"/>
    <w:rsid w:val="00EC6512"/>
    <w:rsid w:val="00EC68B6"/>
    <w:rsid w:val="00ED213B"/>
    <w:rsid w:val="00ED2C7C"/>
    <w:rsid w:val="00ED4DD4"/>
    <w:rsid w:val="00EE05C9"/>
    <w:rsid w:val="00EE58A9"/>
    <w:rsid w:val="00EE5C5B"/>
    <w:rsid w:val="00EF05C0"/>
    <w:rsid w:val="00EF0DAA"/>
    <w:rsid w:val="00EF0FA2"/>
    <w:rsid w:val="00EF1023"/>
    <w:rsid w:val="00EF51AC"/>
    <w:rsid w:val="00EF5F8C"/>
    <w:rsid w:val="00EF61C3"/>
    <w:rsid w:val="00EF68AE"/>
    <w:rsid w:val="00F00651"/>
    <w:rsid w:val="00F0415F"/>
    <w:rsid w:val="00F05251"/>
    <w:rsid w:val="00F064D2"/>
    <w:rsid w:val="00F06AD8"/>
    <w:rsid w:val="00F0733C"/>
    <w:rsid w:val="00F07469"/>
    <w:rsid w:val="00F12C9F"/>
    <w:rsid w:val="00F14908"/>
    <w:rsid w:val="00F149E3"/>
    <w:rsid w:val="00F20D73"/>
    <w:rsid w:val="00F25063"/>
    <w:rsid w:val="00F26176"/>
    <w:rsid w:val="00F26EFB"/>
    <w:rsid w:val="00F27FBB"/>
    <w:rsid w:val="00F318A1"/>
    <w:rsid w:val="00F32C8D"/>
    <w:rsid w:val="00F33F44"/>
    <w:rsid w:val="00F349D8"/>
    <w:rsid w:val="00F368A2"/>
    <w:rsid w:val="00F42FAF"/>
    <w:rsid w:val="00F43442"/>
    <w:rsid w:val="00F43B97"/>
    <w:rsid w:val="00F44089"/>
    <w:rsid w:val="00F45980"/>
    <w:rsid w:val="00F46161"/>
    <w:rsid w:val="00F468D3"/>
    <w:rsid w:val="00F5251A"/>
    <w:rsid w:val="00F52766"/>
    <w:rsid w:val="00F52963"/>
    <w:rsid w:val="00F53E7C"/>
    <w:rsid w:val="00F56B01"/>
    <w:rsid w:val="00F57915"/>
    <w:rsid w:val="00F57B25"/>
    <w:rsid w:val="00F6033F"/>
    <w:rsid w:val="00F6038C"/>
    <w:rsid w:val="00F60CCF"/>
    <w:rsid w:val="00F616B2"/>
    <w:rsid w:val="00F62801"/>
    <w:rsid w:val="00F642CB"/>
    <w:rsid w:val="00F646A8"/>
    <w:rsid w:val="00F660F7"/>
    <w:rsid w:val="00F66A50"/>
    <w:rsid w:val="00F73D62"/>
    <w:rsid w:val="00F74874"/>
    <w:rsid w:val="00F74D94"/>
    <w:rsid w:val="00F74FEB"/>
    <w:rsid w:val="00F80C53"/>
    <w:rsid w:val="00F81BD5"/>
    <w:rsid w:val="00F8249D"/>
    <w:rsid w:val="00F83333"/>
    <w:rsid w:val="00F833D1"/>
    <w:rsid w:val="00F838FE"/>
    <w:rsid w:val="00F84069"/>
    <w:rsid w:val="00F84CB3"/>
    <w:rsid w:val="00F85C5A"/>
    <w:rsid w:val="00F91180"/>
    <w:rsid w:val="00F92C89"/>
    <w:rsid w:val="00F94E5B"/>
    <w:rsid w:val="00F97E2B"/>
    <w:rsid w:val="00F97F11"/>
    <w:rsid w:val="00FA146C"/>
    <w:rsid w:val="00FA3ABA"/>
    <w:rsid w:val="00FA4333"/>
    <w:rsid w:val="00FA64C5"/>
    <w:rsid w:val="00FA7466"/>
    <w:rsid w:val="00FB34B4"/>
    <w:rsid w:val="00FB487D"/>
    <w:rsid w:val="00FB5361"/>
    <w:rsid w:val="00FB7B2F"/>
    <w:rsid w:val="00FC0362"/>
    <w:rsid w:val="00FC03A1"/>
    <w:rsid w:val="00FC12E0"/>
    <w:rsid w:val="00FC32AF"/>
    <w:rsid w:val="00FC4A6C"/>
    <w:rsid w:val="00FC4DF2"/>
    <w:rsid w:val="00FC654E"/>
    <w:rsid w:val="00FC6F7D"/>
    <w:rsid w:val="00FD0586"/>
    <w:rsid w:val="00FE117D"/>
    <w:rsid w:val="00FE176C"/>
    <w:rsid w:val="00FE1B1E"/>
    <w:rsid w:val="00FE2BD1"/>
    <w:rsid w:val="00FE3D8B"/>
    <w:rsid w:val="00FE426F"/>
    <w:rsid w:val="00FE7181"/>
    <w:rsid w:val="00FF0D39"/>
    <w:rsid w:val="00FF1338"/>
    <w:rsid w:val="00FF1AE9"/>
    <w:rsid w:val="00FF252C"/>
    <w:rsid w:val="00FF3271"/>
    <w:rsid w:val="00FF558D"/>
    <w:rsid w:val="00FF7AF1"/>
    <w:rsid w:val="00FF7C04"/>
    <w:rsid w:val="06D23347"/>
    <w:rsid w:val="2F475CB1"/>
    <w:rsid w:val="376B65B5"/>
    <w:rsid w:val="419A5337"/>
    <w:rsid w:val="42DB0D85"/>
    <w:rsid w:val="66BE31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annotation text" w:semiHidden="1" w:qFormat="1"/>
    <w:lsdException w:name="header" w:qFormat="1"/>
    <w:lsdException w:name="footer" w:qFormat="1"/>
    <w:lsdException w:name="caption" w:unhideWhenUsed="1" w:qFormat="1"/>
    <w:lsdException w:name="annotation reference" w:semiHidden="1" w:qFormat="1"/>
    <w:lsdException w:name="page number" w:qFormat="1"/>
    <w:lsdException w:name="Title" w:qFormat="1"/>
    <w:lsdException w:name="Default Paragraph Font" w:semiHidden="1" w:uiPriority="1" w:unhideWhenUsed="1" w:qFormat="1"/>
    <w:lsdException w:name="Subtitle" w:qFormat="1"/>
    <w:lsdException w:name="Body Text Indent 2"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204"/>
    <w:pPr>
      <w:widowControl w:val="0"/>
      <w:adjustRightInd w:val="0"/>
      <w:textAlignment w:val="baseline"/>
    </w:pPr>
    <w:rPr>
      <w:sz w:val="21"/>
    </w:rPr>
  </w:style>
  <w:style w:type="paragraph" w:styleId="1">
    <w:name w:val="heading 1"/>
    <w:basedOn w:val="a"/>
    <w:next w:val="a"/>
    <w:link w:val="1Char"/>
    <w:qFormat/>
    <w:rsid w:val="00B05204"/>
    <w:pPr>
      <w:keepNext/>
      <w:tabs>
        <w:tab w:val="left" w:pos="5879"/>
      </w:tabs>
      <w:adjustRightInd/>
      <w:spacing w:line="360" w:lineRule="auto"/>
      <w:ind w:firstLineChars="1000" w:firstLine="2800"/>
      <w:jc w:val="both"/>
      <w:textAlignment w:val="auto"/>
      <w:outlineLvl w:val="0"/>
    </w:pPr>
    <w:rPr>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B05204"/>
    <w:rPr>
      <w:rFonts w:ascii="Cambria" w:eastAsia="黑体" w:hAnsi="Cambria"/>
      <w:sz w:val="20"/>
    </w:rPr>
  </w:style>
  <w:style w:type="paragraph" w:styleId="a4">
    <w:name w:val="annotation text"/>
    <w:basedOn w:val="a"/>
    <w:semiHidden/>
    <w:qFormat/>
    <w:rsid w:val="00B05204"/>
  </w:style>
  <w:style w:type="paragraph" w:styleId="2">
    <w:name w:val="Body Text Indent 2"/>
    <w:basedOn w:val="a"/>
    <w:link w:val="2Char"/>
    <w:qFormat/>
    <w:rsid w:val="00B05204"/>
    <w:pPr>
      <w:adjustRightInd/>
      <w:ind w:firstLineChars="200" w:firstLine="420"/>
      <w:jc w:val="both"/>
      <w:textAlignment w:val="auto"/>
    </w:pPr>
    <w:rPr>
      <w:b/>
      <w:bCs/>
      <w:kern w:val="2"/>
    </w:rPr>
  </w:style>
  <w:style w:type="paragraph" w:styleId="a5">
    <w:name w:val="Balloon Text"/>
    <w:basedOn w:val="a"/>
    <w:semiHidden/>
    <w:qFormat/>
    <w:rsid w:val="00B05204"/>
    <w:rPr>
      <w:sz w:val="18"/>
      <w:szCs w:val="18"/>
    </w:rPr>
  </w:style>
  <w:style w:type="paragraph" w:styleId="a6">
    <w:name w:val="footer"/>
    <w:basedOn w:val="a"/>
    <w:qFormat/>
    <w:rsid w:val="00B05204"/>
    <w:pPr>
      <w:tabs>
        <w:tab w:val="center" w:pos="4153"/>
        <w:tab w:val="right" w:pos="8306"/>
      </w:tabs>
      <w:snapToGrid w:val="0"/>
    </w:pPr>
    <w:rPr>
      <w:sz w:val="18"/>
      <w:szCs w:val="18"/>
    </w:rPr>
  </w:style>
  <w:style w:type="paragraph" w:styleId="a7">
    <w:name w:val="header"/>
    <w:basedOn w:val="a"/>
    <w:qFormat/>
    <w:rsid w:val="00B0520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05204"/>
    <w:pPr>
      <w:tabs>
        <w:tab w:val="left" w:pos="840"/>
        <w:tab w:val="right" w:leader="dot" w:pos="9911"/>
      </w:tabs>
      <w:spacing w:line="480" w:lineRule="auto"/>
    </w:pPr>
  </w:style>
  <w:style w:type="paragraph" w:styleId="a8">
    <w:name w:val="Title"/>
    <w:basedOn w:val="a"/>
    <w:link w:val="Char"/>
    <w:qFormat/>
    <w:rsid w:val="00B05204"/>
    <w:pPr>
      <w:adjustRightInd/>
      <w:spacing w:before="240" w:after="60"/>
      <w:jc w:val="center"/>
      <w:textAlignment w:val="auto"/>
      <w:outlineLvl w:val="0"/>
    </w:pPr>
    <w:rPr>
      <w:rFonts w:ascii="Arial" w:hAnsi="Arial" w:cs="Arial"/>
      <w:b/>
      <w:bCs/>
      <w:kern w:val="2"/>
      <w:sz w:val="32"/>
      <w:szCs w:val="32"/>
    </w:rPr>
  </w:style>
  <w:style w:type="paragraph" w:styleId="a9">
    <w:name w:val="annotation subject"/>
    <w:basedOn w:val="a4"/>
    <w:next w:val="a4"/>
    <w:semiHidden/>
    <w:qFormat/>
    <w:rsid w:val="00B05204"/>
    <w:rPr>
      <w:b/>
      <w:bCs/>
    </w:rPr>
  </w:style>
  <w:style w:type="table" w:styleId="aa">
    <w:name w:val="Table Grid"/>
    <w:basedOn w:val="a1"/>
    <w:qFormat/>
    <w:rsid w:val="00B05204"/>
    <w:pPr>
      <w:widowControl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sid w:val="00B05204"/>
    <w:rPr>
      <w:b/>
      <w:bCs/>
    </w:rPr>
  </w:style>
  <w:style w:type="character" w:styleId="ac">
    <w:name w:val="page number"/>
    <w:basedOn w:val="a0"/>
    <w:qFormat/>
    <w:rsid w:val="00B05204"/>
  </w:style>
  <w:style w:type="character" w:styleId="ad">
    <w:name w:val="Hyperlink"/>
    <w:basedOn w:val="a0"/>
    <w:uiPriority w:val="99"/>
    <w:unhideWhenUsed/>
    <w:qFormat/>
    <w:rsid w:val="00B05204"/>
    <w:rPr>
      <w:color w:val="0000FF" w:themeColor="hyperlink"/>
      <w:u w:val="single"/>
    </w:rPr>
  </w:style>
  <w:style w:type="character" w:styleId="ae">
    <w:name w:val="annotation reference"/>
    <w:basedOn w:val="a0"/>
    <w:semiHidden/>
    <w:qFormat/>
    <w:rsid w:val="00B05204"/>
    <w:rPr>
      <w:sz w:val="21"/>
      <w:szCs w:val="21"/>
    </w:rPr>
  </w:style>
  <w:style w:type="paragraph" w:customStyle="1" w:styleId="CharCharCharChar1">
    <w:name w:val="Char Char Char Char1"/>
    <w:basedOn w:val="a"/>
    <w:qFormat/>
    <w:rsid w:val="00B05204"/>
    <w:pPr>
      <w:adjustRightInd/>
      <w:jc w:val="both"/>
      <w:textAlignment w:val="auto"/>
    </w:pPr>
    <w:rPr>
      <w:kern w:val="2"/>
      <w:szCs w:val="24"/>
    </w:rPr>
  </w:style>
  <w:style w:type="paragraph" w:customStyle="1" w:styleId="CharCharCharChar11">
    <w:name w:val="Char Char Char Char11"/>
    <w:basedOn w:val="a"/>
    <w:qFormat/>
    <w:rsid w:val="00B05204"/>
    <w:pPr>
      <w:adjustRightInd/>
      <w:jc w:val="both"/>
      <w:textAlignment w:val="auto"/>
    </w:pPr>
    <w:rPr>
      <w:kern w:val="2"/>
      <w:szCs w:val="24"/>
    </w:rPr>
  </w:style>
  <w:style w:type="character" w:customStyle="1" w:styleId="1Char">
    <w:name w:val="标题 1 Char"/>
    <w:basedOn w:val="a0"/>
    <w:link w:val="1"/>
    <w:qFormat/>
    <w:rsid w:val="00B05204"/>
    <w:rPr>
      <w:kern w:val="2"/>
      <w:sz w:val="28"/>
      <w:szCs w:val="24"/>
    </w:rPr>
  </w:style>
  <w:style w:type="character" w:customStyle="1" w:styleId="2Char">
    <w:name w:val="正文文本缩进 2 Char"/>
    <w:basedOn w:val="a0"/>
    <w:link w:val="2"/>
    <w:qFormat/>
    <w:rsid w:val="00B05204"/>
    <w:rPr>
      <w:b/>
      <w:bCs/>
      <w:kern w:val="2"/>
      <w:sz w:val="21"/>
    </w:rPr>
  </w:style>
  <w:style w:type="paragraph" w:styleId="af">
    <w:name w:val="List Paragraph"/>
    <w:basedOn w:val="a"/>
    <w:uiPriority w:val="99"/>
    <w:qFormat/>
    <w:rsid w:val="00B05204"/>
    <w:pPr>
      <w:ind w:firstLineChars="200" w:firstLine="420"/>
    </w:pPr>
  </w:style>
  <w:style w:type="paragraph" w:styleId="af0">
    <w:name w:val="No Spacing"/>
    <w:link w:val="Char0"/>
    <w:uiPriority w:val="1"/>
    <w:qFormat/>
    <w:rsid w:val="00B05204"/>
    <w:pPr>
      <w:widowControl w:val="0"/>
      <w:adjustRightInd w:val="0"/>
      <w:textAlignment w:val="baseline"/>
    </w:pPr>
    <w:rPr>
      <w:sz w:val="21"/>
    </w:rPr>
  </w:style>
  <w:style w:type="character" w:customStyle="1" w:styleId="Char">
    <w:name w:val="标题 Char"/>
    <w:basedOn w:val="a0"/>
    <w:link w:val="a8"/>
    <w:qFormat/>
    <w:rsid w:val="00B05204"/>
    <w:rPr>
      <w:rFonts w:ascii="Arial" w:hAnsi="Arial" w:cs="Arial"/>
      <w:b/>
      <w:bCs/>
      <w:kern w:val="2"/>
      <w:sz w:val="32"/>
      <w:szCs w:val="32"/>
    </w:rPr>
  </w:style>
  <w:style w:type="paragraph" w:customStyle="1" w:styleId="TOC1">
    <w:name w:val="TOC 标题1"/>
    <w:basedOn w:val="1"/>
    <w:next w:val="a"/>
    <w:uiPriority w:val="39"/>
    <w:semiHidden/>
    <w:unhideWhenUsed/>
    <w:qFormat/>
    <w:rsid w:val="00B05204"/>
    <w:pPr>
      <w:keepLines/>
      <w:widowControl/>
      <w:tabs>
        <w:tab w:val="clear" w:pos="5879"/>
      </w:tabs>
      <w:spacing w:before="480" w:line="276" w:lineRule="auto"/>
      <w:ind w:firstLineChars="0" w:firstLine="0"/>
      <w:jc w:val="left"/>
      <w:outlineLvl w:val="9"/>
    </w:pPr>
    <w:rPr>
      <w:rFonts w:asciiTheme="majorHAnsi" w:eastAsiaTheme="majorEastAsia" w:hAnsiTheme="majorHAnsi" w:cstheme="majorBidi"/>
      <w:b/>
      <w:bCs/>
      <w:color w:val="365F91" w:themeColor="accent1" w:themeShade="BF"/>
      <w:kern w:val="0"/>
      <w:szCs w:val="28"/>
    </w:rPr>
  </w:style>
  <w:style w:type="character" w:styleId="af1">
    <w:name w:val="Placeholder Text"/>
    <w:basedOn w:val="a0"/>
    <w:uiPriority w:val="99"/>
    <w:semiHidden/>
    <w:qFormat/>
    <w:rsid w:val="00B05204"/>
    <w:rPr>
      <w:color w:val="808080"/>
    </w:rPr>
  </w:style>
  <w:style w:type="character" w:customStyle="1" w:styleId="Char0">
    <w:name w:val="无间隔 Char"/>
    <w:basedOn w:val="a0"/>
    <w:link w:val="af0"/>
    <w:uiPriority w:val="1"/>
    <w:qFormat/>
    <w:rsid w:val="00B05204"/>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emf"/><Relationship Id="rId26" Type="http://schemas.openxmlformats.org/officeDocument/2006/relationships/image" Target="media/image11.emf"/><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emf"/><Relationship Id="rId10" Type="http://schemas.openxmlformats.org/officeDocument/2006/relationships/image" Target="media/image2.jpeg"/><Relationship Id="rId19" Type="http://schemas.openxmlformats.org/officeDocument/2006/relationships/oleObject" Target="embeddings/oleObject4.bin"/><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8.bin"/><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40D3B-7F9C-4C91-AE26-D24C0E679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12</Pages>
  <Words>798</Words>
  <Characters>4552</Characters>
  <Application>Microsoft Office Word</Application>
  <DocSecurity>0</DocSecurity>
  <Lines>37</Lines>
  <Paragraphs>10</Paragraphs>
  <ScaleCrop>false</ScaleCrop>
  <Company>TANDA</Company>
  <LinksUpToDate>false</LinksUpToDate>
  <CharactersWithSpaces>5340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san1510智能遥控防潮光电感烟探测器安装使用说明</dc:title>
  <dc:subject>TX3214产品文件</dc:subject>
  <dc:creator>lzj</dc:creator>
  <cp:lastModifiedBy>yanfa002</cp:lastModifiedBy>
  <cp:revision>118</cp:revision>
  <cp:lastPrinted>2011-02-21T02:13:00Z</cp:lastPrinted>
  <dcterms:created xsi:type="dcterms:W3CDTF">2019-07-29T09:48:00Z</dcterms:created>
  <dcterms:modified xsi:type="dcterms:W3CDTF">2021-12-14T02:53:00Z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2A3A545DFFA047DBB692DF9FE4D04EB2</vt:lpwstr>
  </property>
</Properties>
</file>